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BF4D" w14:textId="77777777" w:rsidR="00C9619D" w:rsidRPr="00366EA6" w:rsidRDefault="00C9619D" w:rsidP="00034E84">
      <w:pPr>
        <w:jc w:val="center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 xml:space="preserve">Job </w:t>
      </w:r>
      <w:r w:rsidR="00034E84" w:rsidRPr="00366EA6">
        <w:rPr>
          <w:rFonts w:ascii="Arial" w:hAnsi="Arial" w:cs="Arial"/>
          <w:b/>
        </w:rPr>
        <w:t>Description</w:t>
      </w:r>
    </w:p>
    <w:p w14:paraId="0E1FF4D2" w14:textId="1342A4EB" w:rsidR="00FA3CE3" w:rsidRPr="00366EA6" w:rsidRDefault="00864BAB" w:rsidP="00034E84">
      <w:pPr>
        <w:jc w:val="center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 xml:space="preserve">Ref: </w:t>
      </w:r>
      <w:r w:rsidR="00EF4849" w:rsidRPr="00366EA6">
        <w:rPr>
          <w:rFonts w:ascii="Arial" w:hAnsi="Arial" w:cs="Arial"/>
          <w:b/>
          <w:u w:val="single"/>
        </w:rPr>
        <w:t>AB</w:t>
      </w:r>
      <w:r w:rsidR="00366EA6" w:rsidRPr="00366EA6">
        <w:rPr>
          <w:rFonts w:ascii="Arial" w:hAnsi="Arial" w:cs="Arial"/>
          <w:b/>
          <w:u w:val="single"/>
        </w:rPr>
        <w:t>0</w:t>
      </w:r>
      <w:r w:rsidR="00537DC7">
        <w:rPr>
          <w:rFonts w:ascii="Arial" w:hAnsi="Arial" w:cs="Arial"/>
          <w:b/>
          <w:u w:val="single"/>
        </w:rPr>
        <w:t>8</w:t>
      </w:r>
      <w:r w:rsidR="00366EA6" w:rsidRPr="00366EA6">
        <w:rPr>
          <w:rFonts w:ascii="Arial" w:hAnsi="Arial" w:cs="Arial"/>
          <w:b/>
          <w:u w:val="single"/>
        </w:rPr>
        <w:t>21</w:t>
      </w:r>
      <w:r w:rsidR="009772FB" w:rsidRPr="00366EA6">
        <w:rPr>
          <w:rFonts w:ascii="Arial" w:hAnsi="Arial" w:cs="Arial"/>
          <w:b/>
          <w:u w:val="single"/>
        </w:rPr>
        <w:t>WE</w:t>
      </w:r>
    </w:p>
    <w:p w14:paraId="7AFFDBE6" w14:textId="77777777" w:rsidR="00C9619D" w:rsidRPr="00366EA6" w:rsidRDefault="00C9619D" w:rsidP="00034E84">
      <w:pPr>
        <w:jc w:val="both"/>
        <w:rPr>
          <w:rFonts w:ascii="Arial" w:hAnsi="Arial" w:cs="Arial"/>
        </w:rPr>
      </w:pPr>
    </w:p>
    <w:p w14:paraId="44A40EED" w14:textId="77777777" w:rsidR="00EC44AC" w:rsidRPr="00366EA6" w:rsidRDefault="00EC44AC" w:rsidP="00A90692">
      <w:pPr>
        <w:ind w:left="360" w:right="-90"/>
        <w:jc w:val="both"/>
        <w:rPr>
          <w:rFonts w:ascii="Arial" w:hAnsi="Arial" w:cs="Arial"/>
        </w:rPr>
      </w:pPr>
    </w:p>
    <w:p w14:paraId="64DD640D" w14:textId="77777777" w:rsidR="00EC44AC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Job Title:</w:t>
      </w:r>
    </w:p>
    <w:p w14:paraId="1C542B47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Personal Assistant</w:t>
      </w:r>
    </w:p>
    <w:p w14:paraId="640D137D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64B1944D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Reporting to:</w:t>
      </w:r>
    </w:p>
    <w:p w14:paraId="0B932B69" w14:textId="77777777" w:rsidR="00F6608B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T</w:t>
      </w:r>
      <w:r w:rsidR="00F4646F" w:rsidRPr="00366EA6">
        <w:rPr>
          <w:rFonts w:ascii="Arial" w:hAnsi="Arial" w:cs="Arial"/>
        </w:rPr>
        <w:t>he Husband of the Service User</w:t>
      </w:r>
    </w:p>
    <w:p w14:paraId="27F52207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022739F1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Location:</w:t>
      </w:r>
    </w:p>
    <w:p w14:paraId="35E68C65" w14:textId="77777777" w:rsidR="00F6608B" w:rsidRPr="00366EA6" w:rsidRDefault="00F4646F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Home care in the Banchory</w:t>
      </w:r>
      <w:r w:rsidR="00F6608B" w:rsidRPr="00366EA6">
        <w:rPr>
          <w:rFonts w:ascii="Arial" w:hAnsi="Arial" w:cs="Arial"/>
        </w:rPr>
        <w:t xml:space="preserve"> area</w:t>
      </w:r>
    </w:p>
    <w:p w14:paraId="68A4E139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18613315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Nature of the job role:</w:t>
      </w:r>
    </w:p>
    <w:p w14:paraId="63F16B44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</w:rPr>
        <w:t>To assist with a variety of tasks whic</w:t>
      </w:r>
      <w:r w:rsidR="00F4646F" w:rsidRPr="00366EA6">
        <w:rPr>
          <w:rFonts w:ascii="Arial" w:hAnsi="Arial" w:cs="Arial"/>
        </w:rPr>
        <w:t xml:space="preserve">h will support lady in </w:t>
      </w:r>
      <w:r w:rsidRPr="00366EA6">
        <w:rPr>
          <w:rFonts w:ascii="Arial" w:hAnsi="Arial" w:cs="Arial"/>
        </w:rPr>
        <w:t>her own home, allowing her to lead an independ</w:t>
      </w:r>
      <w:r w:rsidR="00A709F2" w:rsidRPr="00366EA6">
        <w:rPr>
          <w:rFonts w:ascii="Arial" w:hAnsi="Arial" w:cs="Arial"/>
        </w:rPr>
        <w:t xml:space="preserve">ent lifestyle. </w:t>
      </w:r>
      <w:r w:rsidR="00F4646F" w:rsidRPr="00366EA6">
        <w:rPr>
          <w:rFonts w:ascii="Arial" w:hAnsi="Arial" w:cs="Arial"/>
        </w:rPr>
        <w:t>To work on a two</w:t>
      </w:r>
      <w:r w:rsidRPr="00366EA6">
        <w:rPr>
          <w:rFonts w:ascii="Arial" w:hAnsi="Arial" w:cs="Arial"/>
        </w:rPr>
        <w:t xml:space="preserve"> to one basis or as part of a team of carers required to provide all aspects of personal care</w:t>
      </w:r>
      <w:r w:rsidR="00A709F2" w:rsidRPr="00366EA6">
        <w:rPr>
          <w:rFonts w:ascii="Arial" w:hAnsi="Arial" w:cs="Arial"/>
        </w:rPr>
        <w:t>.</w:t>
      </w:r>
    </w:p>
    <w:p w14:paraId="3FAD0A36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6C6D92C8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Main duties:</w:t>
      </w:r>
    </w:p>
    <w:p w14:paraId="42A4E257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Assistance with personal care</w:t>
      </w:r>
    </w:p>
    <w:p w14:paraId="4A8BFBCC" w14:textId="77777777" w:rsidR="00F6608B" w:rsidRDefault="000146AE" w:rsidP="000146AE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Assistance with toileting</w:t>
      </w:r>
    </w:p>
    <w:p w14:paraId="774792EE" w14:textId="77777777" w:rsidR="007F62E0" w:rsidRPr="00366EA6" w:rsidRDefault="007F62E0" w:rsidP="000146AE">
      <w:pPr>
        <w:ind w:left="360"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Ironing</w:t>
      </w:r>
    </w:p>
    <w:p w14:paraId="0FDC9BCA" w14:textId="77777777" w:rsidR="00F6608B" w:rsidRPr="00366EA6" w:rsidRDefault="00F4646F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Assistance with light household duties</w:t>
      </w:r>
    </w:p>
    <w:p w14:paraId="1D515A71" w14:textId="77777777" w:rsidR="000146AE" w:rsidRPr="00366EA6" w:rsidRDefault="000146AE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 xml:space="preserve">Assist with Hoisting </w:t>
      </w:r>
    </w:p>
    <w:p w14:paraId="55077485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Any other reasonable duties that may be required</w:t>
      </w:r>
    </w:p>
    <w:p w14:paraId="1A0DF97F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2529352F" w14:textId="2B7D96BA" w:rsidR="009772FB" w:rsidRDefault="00F6608B" w:rsidP="009772FB">
      <w:pPr>
        <w:ind w:left="360" w:right="-90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Hours of wor</w:t>
      </w:r>
      <w:r w:rsidR="009772FB" w:rsidRPr="00366EA6">
        <w:rPr>
          <w:rFonts w:ascii="Arial" w:hAnsi="Arial" w:cs="Arial"/>
          <w:b/>
        </w:rPr>
        <w:t>k</w:t>
      </w:r>
    </w:p>
    <w:p w14:paraId="094E5ABF" w14:textId="09F8E59C" w:rsidR="008C2993" w:rsidRPr="00846258" w:rsidRDefault="00B111B6" w:rsidP="00846258">
      <w:pPr>
        <w:ind w:left="360" w:right="-90"/>
        <w:jc w:val="both"/>
        <w:rPr>
          <w:rFonts w:ascii="Arial" w:hAnsi="Arial" w:cs="Arial"/>
        </w:rPr>
      </w:pPr>
      <w:r w:rsidRPr="00846258">
        <w:rPr>
          <w:rFonts w:ascii="Arial" w:hAnsi="Arial" w:cs="Arial"/>
        </w:rPr>
        <w:t>1 hour</w:t>
      </w:r>
      <w:r w:rsidR="008C2993" w:rsidRPr="00846258">
        <w:rPr>
          <w:rFonts w:ascii="Arial" w:hAnsi="Arial" w:cs="Arial"/>
        </w:rPr>
        <w:t xml:space="preserve"> per week</w:t>
      </w:r>
    </w:p>
    <w:p w14:paraId="7C7407AD" w14:textId="540D5F7B" w:rsidR="008C2993" w:rsidRPr="00846258" w:rsidRDefault="009772FB" w:rsidP="00846258">
      <w:pPr>
        <w:ind w:left="360" w:right="-90"/>
        <w:jc w:val="both"/>
        <w:rPr>
          <w:rFonts w:ascii="Arial" w:hAnsi="Arial" w:cs="Arial"/>
        </w:rPr>
      </w:pPr>
      <w:r w:rsidRPr="00846258">
        <w:rPr>
          <w:rFonts w:ascii="Arial" w:hAnsi="Arial" w:cs="Arial"/>
        </w:rPr>
        <w:t xml:space="preserve"> </w:t>
      </w:r>
      <w:r w:rsidR="008C2993" w:rsidRPr="00846258">
        <w:rPr>
          <w:rFonts w:ascii="Arial" w:hAnsi="Arial" w:cs="Arial"/>
        </w:rPr>
        <w:t xml:space="preserve">Wednesday 9 am – 10am </w:t>
      </w:r>
    </w:p>
    <w:p w14:paraId="47B53549" w14:textId="339A9233" w:rsidR="008C2993" w:rsidRPr="00846258" w:rsidRDefault="008C2993" w:rsidP="00846258">
      <w:pPr>
        <w:ind w:left="360" w:right="-90"/>
        <w:jc w:val="both"/>
        <w:rPr>
          <w:rFonts w:ascii="Arial" w:hAnsi="Arial" w:cs="Arial"/>
        </w:rPr>
      </w:pPr>
      <w:r w:rsidRPr="00846258">
        <w:rPr>
          <w:rFonts w:ascii="Arial" w:hAnsi="Arial" w:cs="Arial"/>
        </w:rPr>
        <w:t xml:space="preserve"> </w:t>
      </w:r>
      <w:bookmarkStart w:id="0" w:name="_GoBack"/>
      <w:bookmarkEnd w:id="0"/>
      <w:r w:rsidRPr="00846258">
        <w:rPr>
          <w:rFonts w:ascii="Arial" w:hAnsi="Arial" w:cs="Arial"/>
        </w:rPr>
        <w:t>Also required to cover holidays &amp; sickness</w:t>
      </w:r>
    </w:p>
    <w:p w14:paraId="75DB20FF" w14:textId="77777777" w:rsidR="009772FB" w:rsidRPr="00366EA6" w:rsidRDefault="009772FB" w:rsidP="00A87B0F">
      <w:pPr>
        <w:ind w:right="-90"/>
        <w:rPr>
          <w:rFonts w:ascii="Arial" w:hAnsi="Arial" w:cs="Arial"/>
          <w:bCs/>
          <w:lang w:val="en-US" w:eastAsia="en-US"/>
        </w:rPr>
      </w:pPr>
    </w:p>
    <w:p w14:paraId="728DD197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Rate of pay:</w:t>
      </w:r>
    </w:p>
    <w:p w14:paraId="45AE90E8" w14:textId="28E418E8" w:rsidR="00F6608B" w:rsidRPr="00366EA6" w:rsidRDefault="00F4646F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£10.</w:t>
      </w:r>
      <w:r w:rsidR="00AA699B">
        <w:rPr>
          <w:rFonts w:ascii="Arial" w:hAnsi="Arial" w:cs="Arial"/>
        </w:rPr>
        <w:t>91</w:t>
      </w:r>
      <w:r w:rsidRPr="00366EA6">
        <w:rPr>
          <w:rFonts w:ascii="Arial" w:hAnsi="Arial" w:cs="Arial"/>
        </w:rPr>
        <w:t xml:space="preserve"> per hour</w:t>
      </w:r>
    </w:p>
    <w:p w14:paraId="54F9E248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116AC15F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Qualifications and Experience:</w:t>
      </w:r>
    </w:p>
    <w:p w14:paraId="47890B7D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Essential:</w:t>
      </w:r>
    </w:p>
    <w:p w14:paraId="6F8A9A2A" w14:textId="77777777" w:rsidR="00CF51C4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Valid First Aid certificate or willing to complete within 3 months</w:t>
      </w:r>
    </w:p>
    <w:p w14:paraId="334942B5" w14:textId="77777777" w:rsidR="00CF51C4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Adult Support and Protection/Child Support and Protection training or willing to complete within 3 months</w:t>
      </w:r>
    </w:p>
    <w:p w14:paraId="1C90E090" w14:textId="77777777" w:rsidR="00F6608B" w:rsidRPr="00366EA6" w:rsidRDefault="00F4646F" w:rsidP="00F4646F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Moving and Handling certificate or willing to complete</w:t>
      </w:r>
    </w:p>
    <w:p w14:paraId="7D03C0BC" w14:textId="77777777" w:rsidR="00F6608B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Competent in spoken English</w:t>
      </w:r>
    </w:p>
    <w:p w14:paraId="1405F6FE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43E12A24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Desirable:</w:t>
      </w:r>
    </w:p>
    <w:p w14:paraId="301A85F0" w14:textId="77777777" w:rsidR="00F6608B" w:rsidRPr="00366EA6" w:rsidRDefault="00590A73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Caring nature, presentable.</w:t>
      </w:r>
    </w:p>
    <w:p w14:paraId="04912062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4E93FB0F" w14:textId="77777777" w:rsidR="00860FB7" w:rsidRPr="00366EA6" w:rsidRDefault="00860FB7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References and Protecting Vulnerable Groups (PVG) Scheme:</w:t>
      </w:r>
    </w:p>
    <w:p w14:paraId="1E1355C7" w14:textId="77777777" w:rsidR="00860FB7" w:rsidRPr="00366EA6" w:rsidRDefault="00860FB7" w:rsidP="007A15A4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 xml:space="preserve">A reference from 2 employers, one of which should be current or recent is required.  Employees will be required </w:t>
      </w:r>
      <w:r w:rsidR="007A15A4" w:rsidRPr="00366EA6">
        <w:rPr>
          <w:rFonts w:ascii="Arial" w:hAnsi="Arial" w:cs="Arial"/>
        </w:rPr>
        <w:t>to register with the PVG Scheme</w:t>
      </w:r>
    </w:p>
    <w:p w14:paraId="66CE7946" w14:textId="77777777" w:rsidR="00860FB7" w:rsidRPr="00366EA6" w:rsidRDefault="00860FB7" w:rsidP="00A90692">
      <w:pPr>
        <w:ind w:left="360" w:right="-90"/>
        <w:jc w:val="both"/>
        <w:rPr>
          <w:rFonts w:ascii="Arial" w:hAnsi="Arial" w:cs="Arial"/>
        </w:rPr>
      </w:pPr>
    </w:p>
    <w:p w14:paraId="1A0F654C" w14:textId="77777777" w:rsidR="00860FB7" w:rsidRPr="00366EA6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366EA6">
        <w:rPr>
          <w:rFonts w:ascii="Arial" w:hAnsi="Arial" w:cs="Arial"/>
          <w:b/>
          <w:sz w:val="22"/>
          <w:szCs w:val="22"/>
        </w:rPr>
        <w:t xml:space="preserve">Cornerstone’s </w:t>
      </w:r>
      <w:r w:rsidR="00CF51C4" w:rsidRPr="00366EA6">
        <w:rPr>
          <w:rFonts w:ascii="Arial" w:hAnsi="Arial" w:cs="Arial"/>
          <w:b/>
          <w:sz w:val="22"/>
          <w:szCs w:val="22"/>
        </w:rPr>
        <w:t>Self Directed Support Service</w:t>
      </w:r>
      <w:r w:rsidRPr="00366EA6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 w:rsidRPr="00366EA6">
        <w:rPr>
          <w:rFonts w:ascii="Arial" w:hAnsi="Arial" w:cs="Arial"/>
          <w:b/>
          <w:sz w:val="22"/>
          <w:szCs w:val="22"/>
        </w:rPr>
        <w:t>SDS</w:t>
      </w:r>
      <w:r w:rsidRPr="00366EA6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 w:rsidRPr="00366EA6">
        <w:rPr>
          <w:rFonts w:ascii="Arial" w:hAnsi="Arial" w:cs="Arial"/>
          <w:b/>
          <w:sz w:val="22"/>
          <w:szCs w:val="22"/>
        </w:rPr>
        <w:t xml:space="preserve">SDS Payment </w:t>
      </w:r>
      <w:r w:rsidRPr="00366EA6">
        <w:rPr>
          <w:rFonts w:ascii="Arial" w:hAnsi="Arial" w:cs="Arial"/>
          <w:b/>
          <w:sz w:val="22"/>
          <w:szCs w:val="22"/>
        </w:rPr>
        <w:t xml:space="preserve"> and not with Cornerstone.</w:t>
      </w:r>
    </w:p>
    <w:p w14:paraId="5BADD98B" w14:textId="77777777" w:rsidR="0012766B" w:rsidRPr="00366EA6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lastRenderedPageBreak/>
        <w:t>Person Specification</w:t>
      </w:r>
    </w:p>
    <w:p w14:paraId="377F8788" w14:textId="77777777" w:rsidR="0012766B" w:rsidRPr="00366EA6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804"/>
      </w:tblGrid>
      <w:tr w:rsidR="0012766B" w:rsidRPr="00366EA6" w14:paraId="6234C44B" w14:textId="77777777" w:rsidTr="00CF6A1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27F44AC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577A5346" w14:textId="77777777" w:rsidR="00AD58C4" w:rsidRPr="00366EA6" w:rsidRDefault="00AD58C4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Essential</w:t>
            </w:r>
          </w:p>
          <w:p w14:paraId="0AD987A3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</w:tcPr>
          <w:p w14:paraId="56353E92" w14:textId="77777777" w:rsidR="00AD58C4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Desirable</w:t>
            </w:r>
          </w:p>
          <w:p w14:paraId="53AE5662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8E6A43" w:rsidRPr="00366EA6" w14:paraId="31E64375" w14:textId="77777777" w:rsidTr="00CF6A1A">
        <w:tc>
          <w:tcPr>
            <w:tcW w:w="2448" w:type="dxa"/>
            <w:shd w:val="clear" w:color="auto" w:fill="E0E0E0"/>
          </w:tcPr>
          <w:p w14:paraId="1D5B5128" w14:textId="77777777" w:rsidR="008E6A43" w:rsidRPr="00366EA6" w:rsidRDefault="008E6A43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14:paraId="53453230" w14:textId="77777777" w:rsidR="008E6A43" w:rsidRPr="00366EA6" w:rsidRDefault="008E6A43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auto" w:fill="E0E0E0"/>
          </w:tcPr>
          <w:p w14:paraId="20A3404B" w14:textId="77777777" w:rsidR="008E6A43" w:rsidRPr="00366EA6" w:rsidRDefault="008E6A43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:rsidRPr="00366EA6" w14:paraId="3F8ED6FB" w14:textId="77777777" w:rsidTr="00CF6A1A">
        <w:tc>
          <w:tcPr>
            <w:tcW w:w="2448" w:type="dxa"/>
            <w:shd w:val="clear" w:color="auto" w:fill="auto"/>
          </w:tcPr>
          <w:p w14:paraId="69B69A8C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  <w:shd w:val="clear" w:color="auto" w:fill="auto"/>
          </w:tcPr>
          <w:p w14:paraId="1D53CBCC" w14:textId="77777777" w:rsidR="0012766B" w:rsidRPr="00366EA6" w:rsidRDefault="0012766B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Experience of </w:t>
            </w:r>
            <w:r w:rsidR="00884612" w:rsidRPr="00366EA6">
              <w:rPr>
                <w:rFonts w:ascii="Arial" w:hAnsi="Arial" w:cs="Arial"/>
              </w:rPr>
              <w:t>working with adults</w:t>
            </w:r>
            <w:r w:rsidR="00235EBE" w:rsidRPr="00366EA6">
              <w:rPr>
                <w:rFonts w:ascii="Arial" w:hAnsi="Arial" w:cs="Arial"/>
              </w:rPr>
              <w:t>/children</w:t>
            </w:r>
            <w:r w:rsidR="00884612" w:rsidRPr="00366EA6">
              <w:rPr>
                <w:rFonts w:ascii="Arial" w:hAnsi="Arial" w:cs="Arial"/>
              </w:rPr>
              <w:t xml:space="preserve"> with support</w:t>
            </w:r>
            <w:r w:rsidRPr="00366EA6"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3804" w:type="dxa"/>
            <w:shd w:val="clear" w:color="auto" w:fill="auto"/>
          </w:tcPr>
          <w:p w14:paraId="32BE09E8" w14:textId="77777777" w:rsidR="0012766B" w:rsidRPr="00366EA6" w:rsidRDefault="000D305E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Experience of caring in health </w:t>
            </w:r>
            <w:r w:rsidR="0012766B" w:rsidRPr="00366EA6">
              <w:rPr>
                <w:rFonts w:ascii="Arial" w:hAnsi="Arial" w:cs="Arial"/>
              </w:rPr>
              <w:t>or voluntary settings</w:t>
            </w:r>
          </w:p>
        </w:tc>
      </w:tr>
      <w:tr w:rsidR="0012766B" w:rsidRPr="00366EA6" w14:paraId="10CAB154" w14:textId="77777777" w:rsidTr="00CF6A1A">
        <w:tc>
          <w:tcPr>
            <w:tcW w:w="2448" w:type="dxa"/>
            <w:shd w:val="clear" w:color="auto" w:fill="auto"/>
          </w:tcPr>
          <w:p w14:paraId="65DA42E2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  <w:shd w:val="clear" w:color="auto" w:fill="auto"/>
          </w:tcPr>
          <w:p w14:paraId="0144C0EE" w14:textId="77777777" w:rsidR="0012766B" w:rsidRPr="00366EA6" w:rsidRDefault="0012766B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Good standard of education</w:t>
            </w:r>
          </w:p>
          <w:p w14:paraId="45AA225C" w14:textId="77777777" w:rsidR="0012766B" w:rsidRPr="00366EA6" w:rsidRDefault="0012766B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804" w:type="dxa"/>
            <w:shd w:val="clear" w:color="auto" w:fill="auto"/>
          </w:tcPr>
          <w:p w14:paraId="2AF4EA3B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:rsidRPr="00366EA6" w14:paraId="067AC142" w14:textId="77777777" w:rsidTr="00CF6A1A">
        <w:tc>
          <w:tcPr>
            <w:tcW w:w="2448" w:type="dxa"/>
            <w:shd w:val="clear" w:color="auto" w:fill="auto"/>
          </w:tcPr>
          <w:p w14:paraId="4B019977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  <w:shd w:val="clear" w:color="auto" w:fill="auto"/>
          </w:tcPr>
          <w:p w14:paraId="17693BAE" w14:textId="77777777" w:rsidR="0012766B" w:rsidRPr="00366EA6" w:rsidRDefault="00AD58C4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Ability</w:t>
            </w:r>
            <w:r w:rsidR="0012766B" w:rsidRPr="00366EA6">
              <w:rPr>
                <w:rFonts w:ascii="Arial" w:hAnsi="Arial" w:cs="Arial"/>
              </w:rPr>
              <w:t xml:space="preserve"> to:</w:t>
            </w:r>
          </w:p>
          <w:p w14:paraId="3B2346B2" w14:textId="77777777" w:rsidR="00CF51C4" w:rsidRPr="00366EA6" w:rsidRDefault="00CF51C4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535BF540" w14:textId="77777777"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Accept </w:t>
            </w:r>
            <w:r w:rsidR="00AD58C4" w:rsidRPr="00366EA6">
              <w:rPr>
                <w:rFonts w:ascii="Arial" w:hAnsi="Arial" w:cs="Arial"/>
              </w:rPr>
              <w:t>delegation</w:t>
            </w:r>
            <w:r w:rsidRPr="00366EA6">
              <w:rPr>
                <w:rFonts w:ascii="Arial" w:hAnsi="Arial" w:cs="Arial"/>
              </w:rPr>
              <w:t xml:space="preserve"> and work without supervision</w:t>
            </w:r>
          </w:p>
          <w:p w14:paraId="09DC893F" w14:textId="77777777"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Good </w:t>
            </w:r>
            <w:r w:rsidR="00AD58C4" w:rsidRPr="00366EA6">
              <w:rPr>
                <w:rFonts w:ascii="Arial" w:hAnsi="Arial" w:cs="Arial"/>
              </w:rPr>
              <w:t>team worker</w:t>
            </w:r>
          </w:p>
          <w:p w14:paraId="6C89E610" w14:textId="77777777"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Recognise</w:t>
            </w:r>
            <w:r w:rsidR="00AD58C4" w:rsidRPr="00366EA6">
              <w:rPr>
                <w:rFonts w:ascii="Arial" w:hAnsi="Arial" w:cs="Arial"/>
              </w:rPr>
              <w:t xml:space="preserve"> your</w:t>
            </w:r>
            <w:r w:rsidRPr="00366EA6">
              <w:rPr>
                <w:rFonts w:ascii="Arial" w:hAnsi="Arial" w:cs="Arial"/>
              </w:rPr>
              <w:t xml:space="preserve"> own limitations</w:t>
            </w:r>
          </w:p>
          <w:p w14:paraId="014BEC27" w14:textId="77777777"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58AF3CDA" w14:textId="77777777"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Good verbal and written communication skills</w:t>
            </w:r>
          </w:p>
          <w:p w14:paraId="55BE693D" w14:textId="77777777" w:rsidR="00CF51C4" w:rsidRPr="00366EA6" w:rsidRDefault="00CF51C4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Competent in spoken English</w:t>
            </w:r>
          </w:p>
        </w:tc>
        <w:tc>
          <w:tcPr>
            <w:tcW w:w="3804" w:type="dxa"/>
            <w:shd w:val="clear" w:color="auto" w:fill="auto"/>
          </w:tcPr>
          <w:p w14:paraId="04D819A3" w14:textId="77777777" w:rsidR="0012766B" w:rsidRPr="00366EA6" w:rsidRDefault="00884612" w:rsidP="00CF51C4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Awareness of adult</w:t>
            </w:r>
            <w:r w:rsidR="00235EBE" w:rsidRPr="00366EA6">
              <w:rPr>
                <w:rFonts w:ascii="Arial" w:hAnsi="Arial" w:cs="Arial"/>
              </w:rPr>
              <w:t>/child</w:t>
            </w:r>
            <w:r w:rsidRPr="00366EA6">
              <w:rPr>
                <w:rFonts w:ascii="Arial" w:hAnsi="Arial" w:cs="Arial"/>
              </w:rPr>
              <w:t xml:space="preserve"> </w:t>
            </w:r>
            <w:r w:rsidR="0012766B" w:rsidRPr="00366EA6">
              <w:rPr>
                <w:rFonts w:ascii="Arial" w:hAnsi="Arial" w:cs="Arial"/>
              </w:rPr>
              <w:t>protection issues</w:t>
            </w:r>
          </w:p>
          <w:p w14:paraId="715C38D6" w14:textId="77777777" w:rsidR="00AD58C4" w:rsidRPr="00366EA6" w:rsidRDefault="00AD58C4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79FD538A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:rsidRPr="00366EA6" w14:paraId="7884C8DD" w14:textId="77777777" w:rsidTr="00CF6A1A">
        <w:tc>
          <w:tcPr>
            <w:tcW w:w="2448" w:type="dxa"/>
            <w:shd w:val="clear" w:color="auto" w:fill="auto"/>
          </w:tcPr>
          <w:p w14:paraId="2E54B8A6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3936" w:type="dxa"/>
            <w:shd w:val="clear" w:color="auto" w:fill="auto"/>
          </w:tcPr>
          <w:p w14:paraId="033C9093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Ability to </w:t>
            </w:r>
          </w:p>
          <w:p w14:paraId="458309D4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4F1CED39" w14:textId="77777777" w:rsidR="0012766B" w:rsidRPr="00366EA6" w:rsidRDefault="0012766B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Remain calm and composed in challenging situations</w:t>
            </w:r>
          </w:p>
          <w:p w14:paraId="23C58112" w14:textId="77777777" w:rsidR="0012766B" w:rsidRPr="00366EA6" w:rsidRDefault="0012766B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To work in a non judgemental manner</w:t>
            </w:r>
          </w:p>
          <w:p w14:paraId="6AF54F73" w14:textId="77777777" w:rsidR="0012766B" w:rsidRPr="00366EA6" w:rsidRDefault="00CF7F35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804" w:type="dxa"/>
            <w:shd w:val="clear" w:color="auto" w:fill="auto"/>
          </w:tcPr>
          <w:p w14:paraId="5FF5ECA8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CF7F35" w:rsidRPr="00366EA6" w14:paraId="44B8121F" w14:textId="77777777" w:rsidTr="00CF6A1A">
        <w:tc>
          <w:tcPr>
            <w:tcW w:w="2448" w:type="dxa"/>
            <w:shd w:val="clear" w:color="auto" w:fill="auto"/>
          </w:tcPr>
          <w:p w14:paraId="191AAC57" w14:textId="77777777" w:rsidR="00CF7F35" w:rsidRPr="00366EA6" w:rsidRDefault="00CF7F35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  <w:shd w:val="clear" w:color="auto" w:fill="auto"/>
          </w:tcPr>
          <w:p w14:paraId="2F52485E" w14:textId="77777777" w:rsidR="00CF7F35" w:rsidRPr="00366EA6" w:rsidRDefault="00CF7F35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Able to work flexible hours to meet the needs of the service</w:t>
            </w:r>
          </w:p>
          <w:p w14:paraId="02AF11EC" w14:textId="77777777" w:rsidR="00AD58C4" w:rsidRPr="00366EA6" w:rsidRDefault="00CF51C4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Valid driving licence and access to a vehicle (unless otherwise specified</w:t>
            </w:r>
          </w:p>
          <w:p w14:paraId="114F4110" w14:textId="77777777" w:rsidR="00CF7F35" w:rsidRPr="00366EA6" w:rsidRDefault="00CF7F35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Good timekeeping</w:t>
            </w:r>
          </w:p>
        </w:tc>
        <w:tc>
          <w:tcPr>
            <w:tcW w:w="3804" w:type="dxa"/>
            <w:shd w:val="clear" w:color="auto" w:fill="auto"/>
          </w:tcPr>
          <w:p w14:paraId="287FAA61" w14:textId="77777777" w:rsidR="00CF7F35" w:rsidRPr="00366EA6" w:rsidRDefault="00CF7F35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49C02A8" w14:textId="77777777" w:rsidR="0012766B" w:rsidRPr="00366EA6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501EC73D" w14:textId="77777777" w:rsidR="00AE051A" w:rsidRPr="00366EA6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366EA6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146AE"/>
    <w:rsid w:val="00034E84"/>
    <w:rsid w:val="000668B3"/>
    <w:rsid w:val="000D305E"/>
    <w:rsid w:val="0012766B"/>
    <w:rsid w:val="00130FB5"/>
    <w:rsid w:val="00152314"/>
    <w:rsid w:val="00192596"/>
    <w:rsid w:val="00226A45"/>
    <w:rsid w:val="00235EBE"/>
    <w:rsid w:val="00254200"/>
    <w:rsid w:val="002A28B0"/>
    <w:rsid w:val="002B4E69"/>
    <w:rsid w:val="002F22EE"/>
    <w:rsid w:val="00304C06"/>
    <w:rsid w:val="00366EA6"/>
    <w:rsid w:val="003905B3"/>
    <w:rsid w:val="003960D1"/>
    <w:rsid w:val="003A5F3F"/>
    <w:rsid w:val="003A70B7"/>
    <w:rsid w:val="003B0722"/>
    <w:rsid w:val="00440DF0"/>
    <w:rsid w:val="0052400C"/>
    <w:rsid w:val="00537DC7"/>
    <w:rsid w:val="00590A73"/>
    <w:rsid w:val="0062519B"/>
    <w:rsid w:val="00644702"/>
    <w:rsid w:val="0068730B"/>
    <w:rsid w:val="006C5877"/>
    <w:rsid w:val="0075227E"/>
    <w:rsid w:val="007A15A4"/>
    <w:rsid w:val="007A22B8"/>
    <w:rsid w:val="007B19FE"/>
    <w:rsid w:val="007B5415"/>
    <w:rsid w:val="007C7EED"/>
    <w:rsid w:val="007F62E0"/>
    <w:rsid w:val="00846258"/>
    <w:rsid w:val="00860FB7"/>
    <w:rsid w:val="00864BAB"/>
    <w:rsid w:val="00884612"/>
    <w:rsid w:val="008C2993"/>
    <w:rsid w:val="008E6A43"/>
    <w:rsid w:val="009772FB"/>
    <w:rsid w:val="00A0732A"/>
    <w:rsid w:val="00A40035"/>
    <w:rsid w:val="00A709F2"/>
    <w:rsid w:val="00A87B0F"/>
    <w:rsid w:val="00A90692"/>
    <w:rsid w:val="00AA699B"/>
    <w:rsid w:val="00AD58C4"/>
    <w:rsid w:val="00AE051A"/>
    <w:rsid w:val="00B111B6"/>
    <w:rsid w:val="00B77EC9"/>
    <w:rsid w:val="00B967F7"/>
    <w:rsid w:val="00C53C8B"/>
    <w:rsid w:val="00C64DC1"/>
    <w:rsid w:val="00C94332"/>
    <w:rsid w:val="00C9619D"/>
    <w:rsid w:val="00CD7DEF"/>
    <w:rsid w:val="00CF51C4"/>
    <w:rsid w:val="00CF6A1A"/>
    <w:rsid w:val="00CF7F35"/>
    <w:rsid w:val="00D01E85"/>
    <w:rsid w:val="00D45556"/>
    <w:rsid w:val="00D674AF"/>
    <w:rsid w:val="00D81E55"/>
    <w:rsid w:val="00D85343"/>
    <w:rsid w:val="00D94E2B"/>
    <w:rsid w:val="00DF0012"/>
    <w:rsid w:val="00EC44AC"/>
    <w:rsid w:val="00EF4471"/>
    <w:rsid w:val="00EF4849"/>
    <w:rsid w:val="00EF713D"/>
    <w:rsid w:val="00F102CC"/>
    <w:rsid w:val="00F1241E"/>
    <w:rsid w:val="00F3144C"/>
    <w:rsid w:val="00F4646F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0C7AB"/>
  <w15:chartTrackingRefBased/>
  <w15:docId w15:val="{51653A97-C143-429C-BA79-95C9844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Victoria Taylor</cp:lastModifiedBy>
  <cp:revision>6</cp:revision>
  <cp:lastPrinted>2014-06-24T16:11:00Z</cp:lastPrinted>
  <dcterms:created xsi:type="dcterms:W3CDTF">2021-08-05T13:16:00Z</dcterms:created>
  <dcterms:modified xsi:type="dcterms:W3CDTF">2021-11-23T10:13:00Z</dcterms:modified>
</cp:coreProperties>
</file>