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E3CF" w14:textId="77777777" w:rsidR="00AD0CE7" w:rsidRPr="001D727A" w:rsidRDefault="00AD0CE7" w:rsidP="00AD0CE7">
      <w:pPr>
        <w:jc w:val="center"/>
        <w:rPr>
          <w:rFonts w:asciiTheme="minorHAnsi" w:hAnsiTheme="minorHAnsi" w:cs="Arial"/>
          <w:b/>
          <w:sz w:val="22"/>
          <w:szCs w:val="22"/>
        </w:rPr>
      </w:pPr>
      <w:r w:rsidRPr="001D727A">
        <w:rPr>
          <w:rFonts w:asciiTheme="minorHAnsi" w:hAnsiTheme="minorHAnsi" w:cs="Arial"/>
          <w:b/>
          <w:sz w:val="22"/>
          <w:szCs w:val="22"/>
        </w:rPr>
        <w:tab/>
      </w:r>
    </w:p>
    <w:p w14:paraId="3C8871E9" w14:textId="77777777" w:rsidR="00AD0CE7" w:rsidRPr="001D727A" w:rsidRDefault="00AD0CE7" w:rsidP="00AD0CE7">
      <w:pPr>
        <w:jc w:val="center"/>
        <w:rPr>
          <w:rFonts w:asciiTheme="minorHAnsi" w:hAnsiTheme="minorHAnsi" w:cs="Arial"/>
          <w:b/>
          <w:sz w:val="22"/>
          <w:szCs w:val="22"/>
        </w:rPr>
      </w:pPr>
      <w:r w:rsidRPr="001D727A">
        <w:rPr>
          <w:rFonts w:asciiTheme="minorHAnsi" w:hAnsiTheme="minorHAnsi" w:cs="Arial"/>
          <w:b/>
          <w:sz w:val="22"/>
          <w:szCs w:val="22"/>
        </w:rPr>
        <w:t>Job Description</w:t>
      </w:r>
    </w:p>
    <w:p w14:paraId="5986DF32" w14:textId="5B8D02BD" w:rsidR="00AD0CE7" w:rsidRPr="001D727A" w:rsidRDefault="00AD0CE7" w:rsidP="00AD0CE7">
      <w:pPr>
        <w:ind w:firstLine="426"/>
        <w:jc w:val="center"/>
        <w:rPr>
          <w:rFonts w:asciiTheme="minorHAnsi" w:hAnsiTheme="minorHAnsi" w:cs="Arial"/>
          <w:b/>
          <w:bCs/>
          <w:sz w:val="22"/>
          <w:szCs w:val="22"/>
          <w:u w:val="single"/>
        </w:rPr>
      </w:pPr>
      <w:r w:rsidRPr="001D727A">
        <w:rPr>
          <w:rFonts w:asciiTheme="minorHAnsi" w:hAnsiTheme="minorHAnsi" w:cs="Arial"/>
          <w:b/>
          <w:bCs/>
          <w:sz w:val="22"/>
          <w:szCs w:val="22"/>
        </w:rPr>
        <w:t>Job Reference Number:</w:t>
      </w:r>
      <w:r w:rsidRPr="001D727A">
        <w:rPr>
          <w:rFonts w:asciiTheme="minorHAnsi" w:hAnsiTheme="minorHAnsi" w:cs="Arial"/>
          <w:b/>
          <w:bCs/>
          <w:sz w:val="22"/>
          <w:szCs w:val="22"/>
          <w:u w:val="single"/>
        </w:rPr>
        <w:t xml:space="preserve"> </w:t>
      </w:r>
      <w:r w:rsidR="00D563C5">
        <w:rPr>
          <w:rFonts w:asciiTheme="minorHAnsi" w:hAnsiTheme="minorHAnsi" w:cs="Arial"/>
          <w:b/>
          <w:bCs/>
          <w:sz w:val="22"/>
          <w:szCs w:val="22"/>
          <w:u w:val="single"/>
        </w:rPr>
        <w:t>HT0626GW</w:t>
      </w:r>
    </w:p>
    <w:p w14:paraId="262D5C0E" w14:textId="77777777" w:rsidR="00AD0CE7" w:rsidRPr="001D727A" w:rsidRDefault="00AD0CE7" w:rsidP="00AD0CE7">
      <w:pPr>
        <w:ind w:firstLine="426"/>
        <w:rPr>
          <w:rFonts w:asciiTheme="minorHAnsi" w:hAnsiTheme="minorHAnsi" w:cs="Arial"/>
          <w:b/>
          <w:bCs/>
          <w:sz w:val="22"/>
          <w:szCs w:val="22"/>
        </w:rPr>
      </w:pPr>
    </w:p>
    <w:p w14:paraId="3531453A" w14:textId="581CFB98" w:rsidR="00AD0CE7" w:rsidRPr="001D727A" w:rsidRDefault="00AD0CE7" w:rsidP="00AD0CE7">
      <w:pPr>
        <w:ind w:left="360" w:right="-90"/>
        <w:rPr>
          <w:rFonts w:asciiTheme="minorHAnsi" w:hAnsiTheme="minorHAnsi" w:cs="Arial"/>
          <w:sz w:val="22"/>
          <w:szCs w:val="22"/>
        </w:rPr>
      </w:pPr>
      <w:r w:rsidRPr="001D727A">
        <w:rPr>
          <w:rFonts w:asciiTheme="minorHAnsi" w:hAnsiTheme="minorHAnsi" w:cs="Arial"/>
          <w:b/>
          <w:bCs/>
          <w:sz w:val="22"/>
          <w:szCs w:val="22"/>
        </w:rPr>
        <w:t xml:space="preserve">Job Title: </w:t>
      </w:r>
      <w:r w:rsidR="00F879E5" w:rsidRPr="001D727A">
        <w:rPr>
          <w:rFonts w:asciiTheme="minorHAnsi" w:hAnsiTheme="minorHAnsi" w:cs="Arial"/>
          <w:sz w:val="22"/>
          <w:szCs w:val="22"/>
        </w:rPr>
        <w:t>Mentor/Personal Assistant</w:t>
      </w:r>
    </w:p>
    <w:p w14:paraId="3E398821" w14:textId="77777777" w:rsidR="00AD0CE7" w:rsidRPr="001D727A" w:rsidRDefault="00AD0CE7" w:rsidP="00AD0CE7">
      <w:pPr>
        <w:ind w:right="-90"/>
        <w:rPr>
          <w:rFonts w:asciiTheme="minorHAnsi" w:hAnsiTheme="minorHAnsi" w:cs="Arial"/>
          <w:b/>
          <w:sz w:val="22"/>
          <w:szCs w:val="22"/>
        </w:rPr>
      </w:pPr>
    </w:p>
    <w:p w14:paraId="40282D75" w14:textId="3251BDC4" w:rsidR="00AD0CE7" w:rsidRPr="001D727A" w:rsidRDefault="00AD0CE7" w:rsidP="00AD0CE7">
      <w:pPr>
        <w:ind w:left="360" w:right="-90"/>
        <w:rPr>
          <w:rFonts w:asciiTheme="minorHAnsi" w:hAnsiTheme="minorHAnsi" w:cs="Arial"/>
          <w:sz w:val="22"/>
          <w:szCs w:val="22"/>
        </w:rPr>
      </w:pPr>
      <w:r w:rsidRPr="001D727A">
        <w:rPr>
          <w:rFonts w:asciiTheme="minorHAnsi" w:hAnsiTheme="minorHAnsi" w:cs="Arial"/>
          <w:b/>
          <w:bCs/>
          <w:sz w:val="22"/>
          <w:szCs w:val="22"/>
        </w:rPr>
        <w:t xml:space="preserve">Reporting to:  </w:t>
      </w:r>
      <w:r w:rsidRPr="001D727A">
        <w:rPr>
          <w:rFonts w:asciiTheme="minorHAnsi" w:hAnsiTheme="minorHAnsi" w:cs="Arial"/>
          <w:sz w:val="22"/>
          <w:szCs w:val="22"/>
        </w:rPr>
        <w:t xml:space="preserve">The employer will be the mother of the </w:t>
      </w:r>
      <w:r w:rsidR="00F879E5" w:rsidRPr="001D727A">
        <w:rPr>
          <w:rFonts w:asciiTheme="minorHAnsi" w:hAnsiTheme="minorHAnsi" w:cs="Arial"/>
          <w:sz w:val="22"/>
          <w:szCs w:val="22"/>
        </w:rPr>
        <w:t>young lady.</w:t>
      </w:r>
    </w:p>
    <w:p w14:paraId="6064C8AE" w14:textId="63B2C48E" w:rsidR="00AD0CE7" w:rsidRPr="001D727A" w:rsidRDefault="00AD0CE7" w:rsidP="00AD0CE7">
      <w:pPr>
        <w:ind w:left="360" w:right="-90"/>
        <w:rPr>
          <w:rFonts w:asciiTheme="minorHAnsi" w:hAnsiTheme="minorHAnsi" w:cs="Arial"/>
          <w:b/>
          <w:bCs/>
          <w:sz w:val="22"/>
          <w:szCs w:val="22"/>
        </w:rPr>
      </w:pPr>
      <w:r w:rsidRPr="001D727A">
        <w:rPr>
          <w:rFonts w:asciiTheme="minorHAnsi" w:hAnsiTheme="minorHAnsi" w:cs="Arial"/>
          <w:b/>
          <w:bCs/>
          <w:sz w:val="22"/>
          <w:szCs w:val="22"/>
        </w:rPr>
        <w:t xml:space="preserve">Location: </w:t>
      </w:r>
      <w:r w:rsidR="000A6463">
        <w:rPr>
          <w:rFonts w:asciiTheme="minorHAnsi" w:hAnsiTheme="minorHAnsi" w:cs="Arial"/>
          <w:sz w:val="22"/>
          <w:szCs w:val="22"/>
        </w:rPr>
        <w:t>Tarves area</w:t>
      </w:r>
    </w:p>
    <w:p w14:paraId="157399A0" w14:textId="77777777" w:rsidR="00AD0CE7" w:rsidRPr="001D727A" w:rsidRDefault="00AD0CE7" w:rsidP="00AD0CE7">
      <w:pPr>
        <w:ind w:right="-90"/>
        <w:rPr>
          <w:rFonts w:asciiTheme="minorHAnsi" w:hAnsiTheme="minorHAnsi" w:cs="Arial"/>
          <w:b/>
          <w:sz w:val="22"/>
          <w:szCs w:val="22"/>
        </w:rPr>
      </w:pPr>
    </w:p>
    <w:p w14:paraId="0ED93D82" w14:textId="1C44D888" w:rsidR="00AD0CE7" w:rsidRPr="001D727A" w:rsidRDefault="00AD0CE7" w:rsidP="00AD0CE7">
      <w:pPr>
        <w:ind w:left="360" w:right="-90"/>
        <w:rPr>
          <w:rFonts w:asciiTheme="minorHAnsi" w:hAnsiTheme="minorHAnsi" w:cs="Arial"/>
          <w:b/>
          <w:bCs/>
          <w:sz w:val="22"/>
          <w:szCs w:val="22"/>
        </w:rPr>
      </w:pPr>
      <w:r w:rsidRPr="001D727A">
        <w:rPr>
          <w:rFonts w:asciiTheme="minorHAnsi" w:hAnsiTheme="minorHAnsi" w:cs="Arial"/>
          <w:b/>
          <w:bCs/>
          <w:sz w:val="22"/>
          <w:szCs w:val="22"/>
        </w:rPr>
        <w:t xml:space="preserve">Rate of pay: </w:t>
      </w:r>
      <w:r w:rsidRPr="001D727A">
        <w:rPr>
          <w:rFonts w:asciiTheme="minorHAnsi" w:hAnsiTheme="minorHAnsi" w:cs="Arial"/>
          <w:sz w:val="22"/>
          <w:szCs w:val="22"/>
        </w:rPr>
        <w:t>£1</w:t>
      </w:r>
      <w:r w:rsidR="006108A7" w:rsidRPr="001D727A">
        <w:rPr>
          <w:rFonts w:asciiTheme="minorHAnsi" w:hAnsiTheme="minorHAnsi" w:cs="Arial"/>
          <w:sz w:val="22"/>
          <w:szCs w:val="22"/>
        </w:rPr>
        <w:t xml:space="preserve">4.41 </w:t>
      </w:r>
      <w:r w:rsidRPr="001D727A">
        <w:rPr>
          <w:rFonts w:asciiTheme="minorHAnsi" w:hAnsiTheme="minorHAnsi" w:cs="Arial"/>
          <w:sz w:val="22"/>
          <w:szCs w:val="22"/>
        </w:rPr>
        <w:t>per hour</w:t>
      </w:r>
    </w:p>
    <w:p w14:paraId="3F196869" w14:textId="77777777" w:rsidR="00AD0CE7" w:rsidRPr="001D727A" w:rsidRDefault="00AD0CE7" w:rsidP="00AD0CE7">
      <w:pPr>
        <w:ind w:right="-90"/>
        <w:rPr>
          <w:rFonts w:asciiTheme="minorHAnsi" w:hAnsiTheme="minorHAnsi" w:cs="Arial"/>
          <w:b/>
          <w:sz w:val="22"/>
          <w:szCs w:val="22"/>
        </w:rPr>
      </w:pPr>
    </w:p>
    <w:p w14:paraId="4CC76939" w14:textId="2C862AEA" w:rsidR="00AD0CE7" w:rsidRPr="001D727A" w:rsidRDefault="00AD0CE7" w:rsidP="00AD0CE7">
      <w:pPr>
        <w:spacing w:line="259" w:lineRule="auto"/>
        <w:ind w:left="360" w:right="-90"/>
        <w:rPr>
          <w:rFonts w:asciiTheme="minorHAnsi" w:eastAsia="Arial" w:hAnsiTheme="minorHAnsi" w:cs="Arial"/>
          <w:color w:val="000000" w:themeColor="text1"/>
        </w:rPr>
      </w:pPr>
      <w:r w:rsidRPr="001D727A">
        <w:rPr>
          <w:rFonts w:asciiTheme="minorHAnsi" w:hAnsiTheme="minorHAnsi" w:cs="Arial"/>
          <w:b/>
          <w:bCs/>
          <w:sz w:val="22"/>
          <w:szCs w:val="22"/>
        </w:rPr>
        <w:t>Hours of work:</w:t>
      </w:r>
      <w:r w:rsidRPr="001D727A">
        <w:rPr>
          <w:rFonts w:asciiTheme="minorHAnsi" w:hAnsiTheme="minorHAnsi" w:cs="Arial"/>
          <w:sz w:val="22"/>
          <w:szCs w:val="22"/>
        </w:rPr>
        <w:t xml:space="preserve"> </w:t>
      </w:r>
      <w:r w:rsidR="000A6463">
        <w:rPr>
          <w:rFonts w:asciiTheme="minorHAnsi" w:hAnsiTheme="minorHAnsi" w:cs="Arial"/>
          <w:sz w:val="22"/>
          <w:szCs w:val="22"/>
        </w:rPr>
        <w:t>16-20 hours per week each</w:t>
      </w:r>
    </w:p>
    <w:p w14:paraId="77066F54" w14:textId="41D190C3" w:rsidR="00AD0CE7" w:rsidRDefault="000A6463" w:rsidP="00AD0CE7">
      <w:pPr>
        <w:ind w:left="360" w:right="-90"/>
        <w:rPr>
          <w:rFonts w:asciiTheme="minorHAnsi" w:hAnsiTheme="minorHAnsi" w:cs="Arial"/>
          <w:sz w:val="22"/>
          <w:szCs w:val="22"/>
        </w:rPr>
      </w:pPr>
      <w:r>
        <w:rPr>
          <w:rFonts w:asciiTheme="minorHAnsi" w:hAnsiTheme="minorHAnsi" w:cs="Arial"/>
          <w:sz w:val="22"/>
          <w:szCs w:val="22"/>
        </w:rPr>
        <w:t>Days and times t</w:t>
      </w:r>
      <w:r w:rsidR="0007508B" w:rsidRPr="001D727A">
        <w:rPr>
          <w:rFonts w:asciiTheme="minorHAnsi" w:hAnsiTheme="minorHAnsi" w:cs="Arial"/>
          <w:sz w:val="22"/>
          <w:szCs w:val="22"/>
        </w:rPr>
        <w:t xml:space="preserve">o be discussed </w:t>
      </w:r>
      <w:r w:rsidR="00AC37CD" w:rsidRPr="001D727A">
        <w:rPr>
          <w:rFonts w:asciiTheme="minorHAnsi" w:hAnsiTheme="minorHAnsi" w:cs="Arial"/>
          <w:sz w:val="22"/>
          <w:szCs w:val="22"/>
        </w:rPr>
        <w:t>during</w:t>
      </w:r>
      <w:r w:rsidR="0007508B" w:rsidRPr="001D727A">
        <w:rPr>
          <w:rFonts w:asciiTheme="minorHAnsi" w:hAnsiTheme="minorHAnsi" w:cs="Arial"/>
          <w:sz w:val="22"/>
          <w:szCs w:val="22"/>
        </w:rPr>
        <w:t xml:space="preserve"> the interview</w:t>
      </w:r>
    </w:p>
    <w:p w14:paraId="1D6D77B7" w14:textId="4A31B521" w:rsidR="000F67E1" w:rsidRPr="001D727A" w:rsidRDefault="000F67E1" w:rsidP="00AD0CE7">
      <w:pPr>
        <w:ind w:left="360" w:right="-90"/>
        <w:rPr>
          <w:rFonts w:asciiTheme="minorHAnsi" w:hAnsiTheme="minorHAnsi" w:cs="Arial"/>
          <w:sz w:val="22"/>
          <w:szCs w:val="22"/>
        </w:rPr>
      </w:pPr>
      <w:r>
        <w:rPr>
          <w:rFonts w:asciiTheme="minorHAnsi" w:hAnsiTheme="minorHAnsi" w:cs="Arial"/>
          <w:sz w:val="22"/>
          <w:szCs w:val="22"/>
        </w:rPr>
        <w:t>Looking for</w:t>
      </w:r>
      <w:r w:rsidR="00A714AC">
        <w:rPr>
          <w:rFonts w:asciiTheme="minorHAnsi" w:hAnsiTheme="minorHAnsi" w:cs="Arial"/>
          <w:sz w:val="22"/>
          <w:szCs w:val="22"/>
        </w:rPr>
        <w:t xml:space="preserve"> two applicants</w:t>
      </w:r>
    </w:p>
    <w:p w14:paraId="4CE9EFF0" w14:textId="77777777" w:rsidR="00AD0CE7" w:rsidRPr="001D727A" w:rsidRDefault="00AD0CE7" w:rsidP="00AD0CE7">
      <w:pPr>
        <w:ind w:left="360" w:right="-90"/>
        <w:rPr>
          <w:rFonts w:asciiTheme="minorHAnsi" w:hAnsiTheme="minorHAnsi" w:cs="Arial"/>
          <w:sz w:val="22"/>
          <w:szCs w:val="22"/>
        </w:rPr>
      </w:pPr>
    </w:p>
    <w:p w14:paraId="464960CE" w14:textId="77777777" w:rsidR="00AD0CE7" w:rsidRPr="001D727A" w:rsidRDefault="00AD0CE7" w:rsidP="00AD0CE7">
      <w:pPr>
        <w:ind w:right="-90"/>
        <w:jc w:val="both"/>
        <w:rPr>
          <w:rFonts w:asciiTheme="minorHAnsi" w:hAnsiTheme="minorHAnsi" w:cs="Arial"/>
          <w:sz w:val="22"/>
          <w:szCs w:val="22"/>
        </w:rPr>
      </w:pPr>
    </w:p>
    <w:p w14:paraId="081399F4" w14:textId="0C80DF82" w:rsidR="00AD0CE7" w:rsidRPr="001D727A" w:rsidRDefault="00AD0CE7" w:rsidP="00AD0CE7">
      <w:pPr>
        <w:jc w:val="both"/>
        <w:rPr>
          <w:rFonts w:asciiTheme="minorHAnsi" w:hAnsiTheme="minorHAnsi" w:cs="Arial"/>
          <w:b/>
          <w:bCs/>
          <w:sz w:val="22"/>
          <w:szCs w:val="22"/>
        </w:rPr>
      </w:pPr>
      <w:r w:rsidRPr="001D727A">
        <w:rPr>
          <w:rFonts w:asciiTheme="minorHAnsi" w:hAnsiTheme="minorHAnsi" w:cs="Arial"/>
          <w:b/>
          <w:bCs/>
          <w:sz w:val="22"/>
          <w:szCs w:val="22"/>
        </w:rPr>
        <w:t>Nature of the job role:</w:t>
      </w:r>
    </w:p>
    <w:p w14:paraId="42A9A3EA" w14:textId="51EECAD4" w:rsidR="00AD0CE7" w:rsidRPr="001D727A" w:rsidRDefault="00383BB3" w:rsidP="00AD0CE7">
      <w:pPr>
        <w:jc w:val="both"/>
        <w:rPr>
          <w:rFonts w:asciiTheme="minorHAnsi" w:hAnsiTheme="minorHAnsi"/>
        </w:rPr>
      </w:pPr>
      <w:r w:rsidRPr="001D727A">
        <w:rPr>
          <w:rFonts w:asciiTheme="minorHAnsi" w:hAnsiTheme="minorHAnsi"/>
        </w:rPr>
        <w:t>The role involves providing holistic, person-centred support to a neurodiverse 22-year-old adult, promoting independence, personal development, and overall well-being. The successful candidates will act as mentors and support workers, assisting with daily living activities, fostering life skills, encouraging social engagement, and helping the individual work towards their personal goals and future aspirations. This position requires patience, empathy, adaptability, and a commitment to creating a supportive and empowering environment that enables the individual to thrive and reach their full potential.</w:t>
      </w:r>
    </w:p>
    <w:p w14:paraId="6CE429C2" w14:textId="77777777" w:rsidR="00383BB3" w:rsidRPr="001D727A" w:rsidRDefault="00383BB3" w:rsidP="00AD0CE7">
      <w:pPr>
        <w:jc w:val="both"/>
        <w:rPr>
          <w:rFonts w:asciiTheme="minorHAnsi" w:hAnsiTheme="minorHAnsi" w:cs="Arial"/>
          <w:b/>
          <w:bCs/>
          <w:sz w:val="22"/>
          <w:szCs w:val="22"/>
        </w:rPr>
      </w:pPr>
    </w:p>
    <w:p w14:paraId="010214D0" w14:textId="77777777" w:rsidR="00AD0CE7" w:rsidRPr="001D727A" w:rsidRDefault="00AD0CE7" w:rsidP="00AD0CE7">
      <w:pPr>
        <w:widowControl w:val="0"/>
        <w:jc w:val="both"/>
        <w:rPr>
          <w:rFonts w:asciiTheme="minorHAnsi" w:hAnsiTheme="minorHAnsi" w:cs="Arial"/>
          <w:b/>
          <w:sz w:val="22"/>
          <w:szCs w:val="22"/>
        </w:rPr>
      </w:pPr>
      <w:r w:rsidRPr="001D727A">
        <w:rPr>
          <w:rFonts w:asciiTheme="minorHAnsi" w:hAnsiTheme="minorHAnsi"/>
        </w:rPr>
        <w:t> </w:t>
      </w:r>
      <w:r w:rsidRPr="001D727A">
        <w:rPr>
          <w:rFonts w:asciiTheme="minorHAnsi" w:hAnsiTheme="minorHAnsi" w:cs="Arial"/>
          <w:b/>
          <w:sz w:val="22"/>
          <w:szCs w:val="22"/>
        </w:rPr>
        <w:t>Main duties:</w:t>
      </w:r>
    </w:p>
    <w:p w14:paraId="47E52A02" w14:textId="77777777" w:rsidR="00AD0CE7" w:rsidRPr="001D727A" w:rsidRDefault="00AD0CE7" w:rsidP="00AD0CE7">
      <w:pPr>
        <w:ind w:left="360" w:right="-90"/>
        <w:jc w:val="both"/>
        <w:rPr>
          <w:rFonts w:asciiTheme="minorHAnsi" w:hAnsiTheme="minorHAnsi" w:cs="Arial"/>
          <w:b/>
          <w:sz w:val="22"/>
          <w:szCs w:val="22"/>
        </w:rPr>
      </w:pPr>
    </w:p>
    <w:p w14:paraId="59A5F505" w14:textId="13B66C89" w:rsidR="00AD0CE7" w:rsidRPr="001D727A" w:rsidRDefault="00AD0CE7" w:rsidP="001D727A">
      <w:pPr>
        <w:numPr>
          <w:ilvl w:val="0"/>
          <w:numId w:val="5"/>
        </w:numPr>
        <w:ind w:right="-90"/>
        <w:jc w:val="both"/>
        <w:rPr>
          <w:rFonts w:asciiTheme="minorHAnsi" w:hAnsiTheme="minorHAnsi" w:cs="Arial"/>
        </w:rPr>
      </w:pPr>
      <w:r w:rsidRPr="001D727A">
        <w:rPr>
          <w:rFonts w:asciiTheme="minorHAnsi" w:hAnsiTheme="minorHAnsi" w:cs="Arial"/>
        </w:rPr>
        <w:t xml:space="preserve">Build up confidence </w:t>
      </w:r>
      <w:r w:rsidR="001D727A" w:rsidRPr="001D727A">
        <w:rPr>
          <w:rFonts w:asciiTheme="minorHAnsi" w:hAnsiTheme="minorHAnsi" w:cs="Arial"/>
        </w:rPr>
        <w:t>and</w:t>
      </w:r>
      <w:r w:rsidRPr="001D727A">
        <w:rPr>
          <w:rFonts w:asciiTheme="minorHAnsi" w:hAnsiTheme="minorHAnsi" w:cs="Arial"/>
        </w:rPr>
        <w:t xml:space="preserve"> trust with one another.</w:t>
      </w:r>
    </w:p>
    <w:p w14:paraId="2D4D9926" w14:textId="6BFF3F73"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Provide day-to-day support with personal planning and organisation to promote independence and effective routine management.</w:t>
      </w:r>
    </w:p>
    <w:p w14:paraId="14F91E40" w14:textId="644C62E8"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Assist with meal planning and preparation, ensuring nutritional needs and personal preferences are considered.</w:t>
      </w:r>
    </w:p>
    <w:p w14:paraId="340A2FC1" w14:textId="78EA6727"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Support the organisation, maintenance, and cleaning of personal living spaces to encourage a safe and comfortable environment.</w:t>
      </w:r>
    </w:p>
    <w:p w14:paraId="05D6C2ED" w14:textId="165DD4F2"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Provide appropriate non-intimate personal care and practical assistance as required.</w:t>
      </w:r>
    </w:p>
    <w:p w14:paraId="1B00C056" w14:textId="08D4062D"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Encourage personal development by identifying and supporting learning, training, volunteering, and other meaningful opportunities.</w:t>
      </w:r>
    </w:p>
    <w:p w14:paraId="06DF6C9A" w14:textId="4110B11F"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Facilitate participation in social, recreational, and community-based activities that enhance well-being and engagement.</w:t>
      </w:r>
    </w:p>
    <w:p w14:paraId="4455FCC1" w14:textId="639A4CC5"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Offer mentoring and guidance to help the individual develop confidence, life skills, and independence.</w:t>
      </w:r>
    </w:p>
    <w:p w14:paraId="31CE436B" w14:textId="00B34CF0" w:rsidR="001D727A" w:rsidRPr="001D727A" w:rsidRDefault="001D727A" w:rsidP="001D727A">
      <w:pPr>
        <w:pStyle w:val="ListParagraph"/>
        <w:numPr>
          <w:ilvl w:val="0"/>
          <w:numId w:val="5"/>
        </w:numPr>
        <w:rPr>
          <w:rFonts w:asciiTheme="minorHAnsi" w:hAnsiTheme="minorHAnsi"/>
        </w:rPr>
      </w:pPr>
      <w:r w:rsidRPr="001D727A">
        <w:rPr>
          <w:rFonts w:asciiTheme="minorHAnsi" w:hAnsiTheme="minorHAnsi"/>
        </w:rPr>
        <w:t>Provide daily transportation using a company-provided vehicle, ensuring safe and reliable travel to appointments, activities, and other commitments.</w:t>
      </w:r>
    </w:p>
    <w:p w14:paraId="50FD2867" w14:textId="1D463561" w:rsidR="001D727A" w:rsidRPr="001D727A" w:rsidRDefault="001D727A" w:rsidP="001D727A">
      <w:pPr>
        <w:pStyle w:val="ListParagraph"/>
        <w:numPr>
          <w:ilvl w:val="0"/>
          <w:numId w:val="3"/>
        </w:numPr>
        <w:rPr>
          <w:rFonts w:asciiTheme="minorHAnsi" w:hAnsiTheme="minorHAnsi"/>
        </w:rPr>
      </w:pPr>
      <w:r w:rsidRPr="001D727A">
        <w:rPr>
          <w:rFonts w:asciiTheme="minorHAnsi" w:hAnsiTheme="minorHAnsi"/>
        </w:rPr>
        <w:t>Use daily driving time as a supportive and therapeutic opportunity to promote relaxation, reflection, and emotional well-being.</w:t>
      </w:r>
    </w:p>
    <w:p w14:paraId="37063A1A" w14:textId="00BCE931" w:rsidR="00932560" w:rsidRPr="00A714AC" w:rsidRDefault="001D727A" w:rsidP="001D727A">
      <w:pPr>
        <w:numPr>
          <w:ilvl w:val="0"/>
          <w:numId w:val="5"/>
        </w:numPr>
        <w:ind w:right="-90"/>
        <w:jc w:val="both"/>
        <w:rPr>
          <w:rFonts w:asciiTheme="minorHAnsi" w:hAnsiTheme="minorHAnsi" w:cs="Arial"/>
        </w:rPr>
      </w:pPr>
      <w:r w:rsidRPr="001D727A">
        <w:rPr>
          <w:rFonts w:asciiTheme="minorHAnsi" w:hAnsiTheme="minorHAnsi"/>
        </w:rPr>
        <w:t>Maintain a positive, respectful, and person-centred approach that supports the individual's goals, aspirations, and overall quality of life.</w:t>
      </w:r>
    </w:p>
    <w:p w14:paraId="1589DA61" w14:textId="6A4AB7FE" w:rsidR="00A714AC" w:rsidRPr="001D727A" w:rsidRDefault="00A714AC" w:rsidP="001D727A">
      <w:pPr>
        <w:numPr>
          <w:ilvl w:val="0"/>
          <w:numId w:val="5"/>
        </w:numPr>
        <w:ind w:right="-90"/>
        <w:jc w:val="both"/>
        <w:rPr>
          <w:rFonts w:asciiTheme="minorHAnsi" w:hAnsiTheme="minorHAnsi" w:cs="Arial"/>
        </w:rPr>
      </w:pPr>
      <w:r>
        <w:rPr>
          <w:rFonts w:asciiTheme="minorHAnsi" w:hAnsiTheme="minorHAnsi"/>
        </w:rPr>
        <w:t>Some personal care will be required.</w:t>
      </w:r>
    </w:p>
    <w:p w14:paraId="16D1010B" w14:textId="4F817825" w:rsidR="00AD0CE7" w:rsidRPr="001D727A" w:rsidRDefault="00AD0CE7" w:rsidP="001D727A">
      <w:pPr>
        <w:numPr>
          <w:ilvl w:val="0"/>
          <w:numId w:val="5"/>
        </w:numPr>
        <w:ind w:right="-90"/>
        <w:jc w:val="both"/>
        <w:rPr>
          <w:rFonts w:asciiTheme="minorHAnsi" w:hAnsiTheme="minorHAnsi" w:cs="Arial"/>
        </w:rPr>
      </w:pPr>
      <w:r w:rsidRPr="001D727A">
        <w:rPr>
          <w:rFonts w:asciiTheme="minorHAnsi" w:hAnsiTheme="minorHAnsi" w:cs="Arial"/>
        </w:rPr>
        <w:t>Carrying out any other duties consistent with the support plan</w:t>
      </w:r>
      <w:r w:rsidR="00A714AC">
        <w:rPr>
          <w:rFonts w:asciiTheme="minorHAnsi" w:hAnsiTheme="minorHAnsi" w:cs="Arial"/>
        </w:rPr>
        <w:t>.</w:t>
      </w:r>
    </w:p>
    <w:p w14:paraId="6B21BD37" w14:textId="51FF2A0A" w:rsidR="00AD0CE7" w:rsidRPr="001D727A" w:rsidRDefault="00AD0CE7" w:rsidP="001D727A">
      <w:pPr>
        <w:numPr>
          <w:ilvl w:val="0"/>
          <w:numId w:val="5"/>
        </w:numPr>
        <w:ind w:right="-90"/>
        <w:jc w:val="both"/>
        <w:rPr>
          <w:rFonts w:asciiTheme="minorHAnsi" w:hAnsiTheme="minorHAnsi" w:cs="Arial"/>
        </w:rPr>
      </w:pPr>
      <w:r w:rsidRPr="001D727A">
        <w:rPr>
          <w:rFonts w:asciiTheme="minorHAnsi" w:hAnsiTheme="minorHAnsi" w:cs="Arial"/>
        </w:rPr>
        <w:t xml:space="preserve">Following advice given by Health professionals involved in </w:t>
      </w:r>
      <w:r w:rsidR="001622F0">
        <w:rPr>
          <w:rFonts w:asciiTheme="minorHAnsi" w:hAnsiTheme="minorHAnsi" w:cs="Arial"/>
        </w:rPr>
        <w:t>the</w:t>
      </w:r>
      <w:r w:rsidRPr="001D727A">
        <w:rPr>
          <w:rFonts w:asciiTheme="minorHAnsi" w:hAnsiTheme="minorHAnsi" w:cs="Arial"/>
        </w:rPr>
        <w:t xml:space="preserve"> care.</w:t>
      </w:r>
    </w:p>
    <w:p w14:paraId="0864C5FE" w14:textId="2C06B56E" w:rsidR="00AD0CE7" w:rsidRPr="001D727A" w:rsidRDefault="00AD0CE7" w:rsidP="001D727A">
      <w:pPr>
        <w:numPr>
          <w:ilvl w:val="0"/>
          <w:numId w:val="5"/>
        </w:numPr>
        <w:ind w:right="-90"/>
        <w:jc w:val="both"/>
        <w:rPr>
          <w:rFonts w:asciiTheme="minorHAnsi" w:hAnsiTheme="minorHAnsi" w:cs="Arial"/>
        </w:rPr>
      </w:pPr>
      <w:r w:rsidRPr="001D727A">
        <w:rPr>
          <w:rFonts w:asciiTheme="minorHAnsi" w:hAnsiTheme="minorHAnsi" w:cs="Arial"/>
        </w:rPr>
        <w:t xml:space="preserve">Confidentiality must always be observed, </w:t>
      </w:r>
      <w:r w:rsidR="001622F0">
        <w:rPr>
          <w:rFonts w:asciiTheme="minorHAnsi" w:hAnsiTheme="minorHAnsi" w:cs="Arial"/>
        </w:rPr>
        <w:t>as well as</w:t>
      </w:r>
      <w:r w:rsidRPr="001D727A">
        <w:rPr>
          <w:rFonts w:asciiTheme="minorHAnsi" w:hAnsiTheme="minorHAnsi" w:cs="Arial"/>
        </w:rPr>
        <w:t xml:space="preserve"> respect</w:t>
      </w:r>
      <w:r w:rsidR="001622F0">
        <w:rPr>
          <w:rFonts w:asciiTheme="minorHAnsi" w:hAnsiTheme="minorHAnsi" w:cs="Arial"/>
        </w:rPr>
        <w:t>ing</w:t>
      </w:r>
      <w:r w:rsidRPr="001D727A">
        <w:rPr>
          <w:rFonts w:asciiTheme="minorHAnsi" w:hAnsiTheme="minorHAnsi" w:cs="Arial"/>
        </w:rPr>
        <w:t xml:space="preserve"> the privacy of the family. </w:t>
      </w:r>
    </w:p>
    <w:p w14:paraId="1D0C610A" w14:textId="77777777" w:rsidR="00AD0CE7" w:rsidRPr="001D727A" w:rsidRDefault="00AD0CE7" w:rsidP="00AD0CE7">
      <w:pPr>
        <w:ind w:left="360" w:right="-90"/>
        <w:rPr>
          <w:rFonts w:asciiTheme="minorHAnsi" w:hAnsiTheme="minorHAnsi" w:cs="Arial"/>
          <w:sz w:val="22"/>
          <w:szCs w:val="22"/>
        </w:rPr>
      </w:pPr>
    </w:p>
    <w:p w14:paraId="7EF38635" w14:textId="77777777" w:rsidR="00AD0CE7" w:rsidRPr="001D727A" w:rsidRDefault="00AD0CE7" w:rsidP="00AD0CE7">
      <w:pPr>
        <w:ind w:left="360" w:right="-90"/>
        <w:jc w:val="both"/>
        <w:rPr>
          <w:rFonts w:asciiTheme="minorHAnsi" w:hAnsiTheme="minorHAnsi" w:cs="Arial"/>
          <w:b/>
          <w:sz w:val="22"/>
          <w:szCs w:val="22"/>
        </w:rPr>
      </w:pPr>
      <w:r w:rsidRPr="001D727A">
        <w:rPr>
          <w:rFonts w:asciiTheme="minorHAnsi" w:hAnsiTheme="minorHAnsi" w:cs="Arial"/>
          <w:b/>
          <w:sz w:val="22"/>
          <w:szCs w:val="22"/>
        </w:rPr>
        <w:lastRenderedPageBreak/>
        <w:t>Training below will be offered and paid for by the employer:</w:t>
      </w:r>
    </w:p>
    <w:p w14:paraId="5F70ADB1" w14:textId="60D0A708" w:rsidR="00AD0CE7" w:rsidRPr="001D727A" w:rsidRDefault="00AD0CE7" w:rsidP="00107393">
      <w:pPr>
        <w:ind w:right="-90"/>
        <w:jc w:val="both"/>
        <w:rPr>
          <w:rFonts w:asciiTheme="minorHAnsi" w:hAnsiTheme="minorHAnsi" w:cs="Arial"/>
          <w:sz w:val="22"/>
          <w:szCs w:val="22"/>
        </w:rPr>
      </w:pPr>
    </w:p>
    <w:p w14:paraId="00C444AF" w14:textId="77777777" w:rsidR="00AD0CE7" w:rsidRDefault="00AD0CE7" w:rsidP="00AD0CE7">
      <w:pPr>
        <w:numPr>
          <w:ilvl w:val="0"/>
          <w:numId w:val="4"/>
        </w:numPr>
        <w:ind w:right="-90"/>
        <w:jc w:val="both"/>
        <w:rPr>
          <w:rFonts w:asciiTheme="minorHAnsi" w:hAnsiTheme="minorHAnsi" w:cs="Arial"/>
          <w:sz w:val="22"/>
          <w:szCs w:val="22"/>
        </w:rPr>
      </w:pPr>
      <w:r w:rsidRPr="001D727A">
        <w:rPr>
          <w:rFonts w:asciiTheme="minorHAnsi" w:hAnsiTheme="minorHAnsi" w:cs="Arial"/>
          <w:sz w:val="22"/>
          <w:szCs w:val="22"/>
        </w:rPr>
        <w:t>Adult Support &amp; Protection</w:t>
      </w:r>
    </w:p>
    <w:p w14:paraId="048B97D6" w14:textId="77777777" w:rsidR="00AD0CE7" w:rsidRPr="001D727A" w:rsidRDefault="00AD0CE7" w:rsidP="00AD0CE7">
      <w:pPr>
        <w:ind w:left="360" w:right="-90"/>
        <w:jc w:val="both"/>
        <w:rPr>
          <w:rFonts w:asciiTheme="minorHAnsi" w:hAnsiTheme="minorHAnsi" w:cs="Arial"/>
          <w:b/>
          <w:sz w:val="22"/>
          <w:szCs w:val="22"/>
        </w:rPr>
      </w:pPr>
    </w:p>
    <w:p w14:paraId="7A4CB14D" w14:textId="77777777" w:rsidR="00AD0CE7" w:rsidRPr="001D727A" w:rsidRDefault="00AD0CE7" w:rsidP="00AD0CE7">
      <w:pPr>
        <w:ind w:left="360" w:right="-90"/>
        <w:jc w:val="both"/>
        <w:rPr>
          <w:rFonts w:asciiTheme="minorHAnsi" w:hAnsiTheme="minorHAnsi" w:cs="Arial"/>
          <w:b/>
          <w:sz w:val="22"/>
          <w:szCs w:val="22"/>
        </w:rPr>
      </w:pPr>
      <w:r w:rsidRPr="001D727A">
        <w:rPr>
          <w:rFonts w:asciiTheme="minorHAnsi" w:hAnsiTheme="minorHAnsi" w:cs="Arial"/>
          <w:b/>
          <w:sz w:val="22"/>
          <w:szCs w:val="22"/>
        </w:rPr>
        <w:t>Annual Leave:</w:t>
      </w:r>
    </w:p>
    <w:p w14:paraId="6B3AC406" w14:textId="77777777" w:rsidR="00AD0CE7" w:rsidRPr="001D727A" w:rsidRDefault="00AD0CE7" w:rsidP="00AD0CE7">
      <w:pPr>
        <w:ind w:left="360"/>
        <w:jc w:val="both"/>
        <w:rPr>
          <w:rFonts w:asciiTheme="minorHAnsi" w:hAnsiTheme="minorHAnsi" w:cs="Arial"/>
          <w:sz w:val="22"/>
          <w:szCs w:val="22"/>
        </w:rPr>
      </w:pPr>
      <w:r w:rsidRPr="001D727A">
        <w:rPr>
          <w:rFonts w:asciiTheme="minorHAnsi" w:hAnsiTheme="minorHAnsi" w:cs="Arial"/>
          <w:sz w:val="22"/>
          <w:szCs w:val="22"/>
        </w:rPr>
        <w:t>28 days pro rata annual leave is paid. The employer does not recognise public holidays.</w:t>
      </w:r>
    </w:p>
    <w:p w14:paraId="487F0E18" w14:textId="77777777" w:rsidR="00AD0CE7" w:rsidRPr="001D727A" w:rsidRDefault="00AD0CE7" w:rsidP="00AD0CE7">
      <w:pPr>
        <w:ind w:left="360" w:right="-90"/>
        <w:jc w:val="both"/>
        <w:rPr>
          <w:rFonts w:asciiTheme="minorHAnsi" w:hAnsiTheme="minorHAnsi" w:cs="Arial"/>
          <w:b/>
          <w:sz w:val="22"/>
          <w:szCs w:val="22"/>
        </w:rPr>
      </w:pPr>
    </w:p>
    <w:p w14:paraId="4D4C888F" w14:textId="77777777" w:rsidR="00AD0CE7" w:rsidRPr="001D727A" w:rsidRDefault="00AD0CE7" w:rsidP="00AD0CE7">
      <w:pPr>
        <w:ind w:left="360" w:right="-90"/>
        <w:jc w:val="both"/>
        <w:rPr>
          <w:rFonts w:asciiTheme="minorHAnsi" w:hAnsiTheme="minorHAnsi" w:cs="Arial"/>
          <w:b/>
          <w:sz w:val="22"/>
          <w:szCs w:val="22"/>
        </w:rPr>
      </w:pPr>
      <w:r w:rsidRPr="001D727A">
        <w:rPr>
          <w:rFonts w:asciiTheme="minorHAnsi" w:hAnsiTheme="minorHAnsi" w:cs="Arial"/>
          <w:b/>
          <w:sz w:val="22"/>
          <w:szCs w:val="22"/>
        </w:rPr>
        <w:t>Desirable:</w:t>
      </w:r>
    </w:p>
    <w:p w14:paraId="0C1FA7A0" w14:textId="77777777" w:rsidR="00AD0CE7" w:rsidRPr="001D727A" w:rsidRDefault="00AD0CE7" w:rsidP="00AD0CE7">
      <w:pPr>
        <w:ind w:left="360" w:right="-90"/>
        <w:rPr>
          <w:rFonts w:asciiTheme="minorHAnsi" w:hAnsiTheme="minorHAnsi" w:cs="Arial"/>
          <w:sz w:val="22"/>
          <w:szCs w:val="22"/>
        </w:rPr>
      </w:pPr>
      <w:r w:rsidRPr="001D727A">
        <w:rPr>
          <w:rFonts w:asciiTheme="minorHAnsi" w:hAnsiTheme="minorHAnsi" w:cs="Arial"/>
          <w:sz w:val="22"/>
          <w:szCs w:val="22"/>
        </w:rPr>
        <w:t xml:space="preserve">Caring, presentable, reliable, and punctual. </w:t>
      </w:r>
    </w:p>
    <w:p w14:paraId="356E5827" w14:textId="77777777" w:rsidR="00AD0CE7" w:rsidRPr="001D727A" w:rsidRDefault="00AD0CE7" w:rsidP="00AD0CE7">
      <w:pPr>
        <w:ind w:left="360" w:right="-90"/>
        <w:jc w:val="both"/>
        <w:rPr>
          <w:rFonts w:asciiTheme="minorHAnsi" w:hAnsiTheme="minorHAnsi" w:cs="Arial"/>
          <w:b/>
          <w:sz w:val="22"/>
          <w:szCs w:val="22"/>
        </w:rPr>
      </w:pPr>
    </w:p>
    <w:p w14:paraId="65389E64" w14:textId="77777777" w:rsidR="00AD0CE7" w:rsidRPr="001D727A" w:rsidRDefault="00AD0CE7" w:rsidP="00AD0CE7">
      <w:pPr>
        <w:ind w:left="360" w:right="-90"/>
        <w:jc w:val="both"/>
        <w:rPr>
          <w:rFonts w:asciiTheme="minorHAnsi" w:hAnsiTheme="minorHAnsi" w:cs="Arial"/>
          <w:b/>
          <w:sz w:val="22"/>
          <w:szCs w:val="22"/>
        </w:rPr>
      </w:pPr>
      <w:r w:rsidRPr="001D727A">
        <w:rPr>
          <w:rFonts w:asciiTheme="minorHAnsi" w:hAnsiTheme="minorHAnsi" w:cs="Arial"/>
          <w:b/>
          <w:sz w:val="22"/>
          <w:szCs w:val="22"/>
        </w:rPr>
        <w:t>References and Protecting Vulnerable Groups (PVG) Scheme:</w:t>
      </w:r>
    </w:p>
    <w:p w14:paraId="48215472" w14:textId="3B37BB08" w:rsidR="00AD0CE7" w:rsidRPr="001D727A" w:rsidRDefault="00AD0CE7" w:rsidP="00AD0CE7">
      <w:pPr>
        <w:ind w:left="360" w:right="-90"/>
        <w:jc w:val="both"/>
        <w:rPr>
          <w:rFonts w:asciiTheme="minorHAnsi" w:hAnsiTheme="minorHAnsi" w:cs="Arial"/>
          <w:sz w:val="22"/>
          <w:szCs w:val="22"/>
        </w:rPr>
      </w:pPr>
      <w:r w:rsidRPr="001D727A">
        <w:rPr>
          <w:rFonts w:asciiTheme="minorHAnsi" w:hAnsiTheme="minorHAnsi" w:cs="Arial"/>
          <w:sz w:val="22"/>
          <w:szCs w:val="22"/>
        </w:rPr>
        <w:t>A reference from two employers, one of which should be current or recent will be required. Employees will be required to register with the PVG Scheme</w:t>
      </w:r>
      <w:r w:rsidR="002326B8">
        <w:rPr>
          <w:rFonts w:asciiTheme="minorHAnsi" w:hAnsiTheme="minorHAnsi" w:cs="Arial"/>
          <w:sz w:val="22"/>
          <w:szCs w:val="22"/>
        </w:rPr>
        <w:t>/get an update</w:t>
      </w:r>
    </w:p>
    <w:p w14:paraId="41B16564" w14:textId="77777777" w:rsidR="00AD0CE7" w:rsidRPr="001D727A" w:rsidRDefault="00AD0CE7" w:rsidP="00AD0CE7">
      <w:pPr>
        <w:ind w:right="-90"/>
        <w:jc w:val="both"/>
        <w:rPr>
          <w:rFonts w:asciiTheme="minorHAnsi" w:hAnsiTheme="minorHAnsi" w:cs="Arial"/>
          <w:sz w:val="22"/>
          <w:szCs w:val="22"/>
        </w:rPr>
      </w:pPr>
    </w:p>
    <w:p w14:paraId="4D8B8E36" w14:textId="77777777" w:rsidR="00AD0CE7" w:rsidRPr="001D727A" w:rsidRDefault="00AD0CE7" w:rsidP="00AD0CE7">
      <w:pPr>
        <w:ind w:left="360" w:right="-90"/>
        <w:jc w:val="both"/>
        <w:rPr>
          <w:rFonts w:asciiTheme="minorHAnsi" w:hAnsiTheme="minorHAnsi" w:cs="Arial"/>
          <w:b/>
          <w:bCs/>
          <w:sz w:val="22"/>
          <w:szCs w:val="22"/>
        </w:rPr>
      </w:pPr>
      <w:r w:rsidRPr="001D727A">
        <w:rPr>
          <w:rFonts w:asciiTheme="minorHAnsi" w:hAnsiTheme="minorHAnsi" w:cs="Arial"/>
          <w:b/>
          <w:bCs/>
          <w:sz w:val="22"/>
          <w:szCs w:val="22"/>
        </w:rPr>
        <w:t xml:space="preserve">Cornerstone’s Self-Directed Support Service exists to support people to employ their own Personal Assistants and/or purchase services using </w:t>
      </w:r>
      <w:bookmarkStart w:id="0" w:name="_Int_hIHxtKFF"/>
      <w:r w:rsidRPr="001D727A">
        <w:rPr>
          <w:rFonts w:asciiTheme="minorHAnsi" w:hAnsiTheme="minorHAnsi" w:cs="Arial"/>
          <w:b/>
          <w:bCs/>
          <w:sz w:val="22"/>
          <w:szCs w:val="22"/>
        </w:rPr>
        <w:t>SDS</w:t>
      </w:r>
      <w:bookmarkEnd w:id="0"/>
      <w:r w:rsidRPr="001D727A">
        <w:rPr>
          <w:rFonts w:asciiTheme="minorHAnsi" w:hAnsiTheme="minorHAnsi" w:cs="Arial"/>
          <w:b/>
          <w:bCs/>
          <w:sz w:val="22"/>
          <w:szCs w:val="22"/>
        </w:rPr>
        <w:t xml:space="preserve"> Payments. As an organisation we are not the employer but merely assist people to recruit staff when required. If you are employed, your contract will be with the person in receipt of the SDS Payment and not with Cornerstone.</w:t>
      </w:r>
    </w:p>
    <w:p w14:paraId="7DDB8222" w14:textId="77777777" w:rsidR="00AD0CE7" w:rsidRPr="001D727A" w:rsidRDefault="00AD0CE7" w:rsidP="00AD0CE7">
      <w:pPr>
        <w:tabs>
          <w:tab w:val="left" w:pos="360"/>
          <w:tab w:val="left" w:pos="1080"/>
        </w:tabs>
        <w:rPr>
          <w:rFonts w:asciiTheme="minorHAnsi" w:hAnsiTheme="minorHAnsi" w:cs="Arial"/>
          <w:b/>
        </w:rPr>
      </w:pPr>
      <w:r w:rsidRPr="001D727A">
        <w:rPr>
          <w:rFonts w:asciiTheme="minorHAnsi" w:hAnsiTheme="minorHAnsi" w:cs="Arial"/>
          <w:b/>
        </w:rPr>
        <w:t>Person Specification</w:t>
      </w:r>
    </w:p>
    <w:p w14:paraId="691C4E5B" w14:textId="77777777" w:rsidR="00AD0CE7" w:rsidRPr="001D727A" w:rsidRDefault="00AD0CE7" w:rsidP="00AD0CE7">
      <w:pPr>
        <w:tabs>
          <w:tab w:val="left" w:pos="360"/>
          <w:tab w:val="left" w:pos="1080"/>
        </w:tabs>
        <w:jc w:val="both"/>
        <w:rPr>
          <w:rFonts w:asciiTheme="minorHAnsi" w:hAnsiTheme="minorHAnsi"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AD0CE7" w:rsidRPr="001D727A" w14:paraId="60EB1284" w14:textId="77777777" w:rsidTr="00920826">
        <w:trPr>
          <w:trHeight w:val="1428"/>
        </w:trPr>
        <w:tc>
          <w:tcPr>
            <w:tcW w:w="2263" w:type="dxa"/>
            <w:tcBorders>
              <w:bottom w:val="single" w:sz="4" w:space="0" w:color="auto"/>
            </w:tcBorders>
          </w:tcPr>
          <w:p w14:paraId="7DF6EA92" w14:textId="77777777" w:rsidR="00AD0CE7" w:rsidRPr="001D727A" w:rsidRDefault="00AD0CE7" w:rsidP="00920826">
            <w:pPr>
              <w:tabs>
                <w:tab w:val="left" w:pos="360"/>
                <w:tab w:val="left" w:pos="1080"/>
              </w:tabs>
              <w:jc w:val="center"/>
              <w:rPr>
                <w:rFonts w:asciiTheme="minorHAnsi" w:hAnsiTheme="minorHAnsi" w:cs="Arial"/>
                <w:sz w:val="22"/>
                <w:szCs w:val="22"/>
              </w:rPr>
            </w:pPr>
            <w:r w:rsidRPr="001D727A">
              <w:rPr>
                <w:rFonts w:asciiTheme="minorHAnsi" w:hAnsiTheme="minorHAnsi" w:cs="Arial"/>
                <w:b/>
                <w:sz w:val="22"/>
                <w:szCs w:val="22"/>
              </w:rPr>
              <w:t>Attributes</w:t>
            </w:r>
          </w:p>
        </w:tc>
        <w:tc>
          <w:tcPr>
            <w:tcW w:w="4000" w:type="dxa"/>
            <w:tcBorders>
              <w:bottom w:val="single" w:sz="4" w:space="0" w:color="auto"/>
            </w:tcBorders>
          </w:tcPr>
          <w:p w14:paraId="0491EA5D" w14:textId="77777777" w:rsidR="00AD0CE7" w:rsidRPr="001D727A" w:rsidRDefault="00AD0CE7" w:rsidP="00920826">
            <w:pPr>
              <w:tabs>
                <w:tab w:val="left" w:pos="360"/>
                <w:tab w:val="left" w:pos="1080"/>
              </w:tabs>
              <w:jc w:val="center"/>
              <w:rPr>
                <w:rFonts w:asciiTheme="minorHAnsi" w:hAnsiTheme="minorHAnsi" w:cs="Arial"/>
                <w:b/>
                <w:sz w:val="22"/>
                <w:szCs w:val="22"/>
              </w:rPr>
            </w:pPr>
            <w:r w:rsidRPr="001D727A">
              <w:rPr>
                <w:rFonts w:asciiTheme="minorHAnsi" w:hAnsiTheme="minorHAnsi" w:cs="Arial"/>
                <w:b/>
                <w:sz w:val="22"/>
                <w:szCs w:val="22"/>
              </w:rPr>
              <w:t>Essential</w:t>
            </w:r>
          </w:p>
          <w:p w14:paraId="6CD8A70F" w14:textId="77777777" w:rsidR="00AD0CE7" w:rsidRPr="001D727A" w:rsidRDefault="00AD0CE7" w:rsidP="00920826">
            <w:pPr>
              <w:tabs>
                <w:tab w:val="left" w:pos="360"/>
                <w:tab w:val="left" w:pos="1080"/>
              </w:tabs>
              <w:jc w:val="center"/>
              <w:rPr>
                <w:rFonts w:asciiTheme="minorHAnsi" w:hAnsiTheme="minorHAnsi" w:cs="Arial"/>
                <w:b/>
                <w:sz w:val="22"/>
                <w:szCs w:val="22"/>
              </w:rPr>
            </w:pPr>
            <w:r w:rsidRPr="001D727A">
              <w:rPr>
                <w:rFonts w:asciiTheme="minorHAnsi" w:hAnsiTheme="minorHAnsi" w:cs="Arial"/>
                <w:b/>
                <w:sz w:val="22"/>
                <w:szCs w:val="22"/>
              </w:rPr>
              <w:t>(The minimum acceptable levels for safe and effective job performance)</w:t>
            </w:r>
          </w:p>
        </w:tc>
        <w:tc>
          <w:tcPr>
            <w:tcW w:w="3796" w:type="dxa"/>
            <w:tcBorders>
              <w:bottom w:val="single" w:sz="4" w:space="0" w:color="auto"/>
            </w:tcBorders>
          </w:tcPr>
          <w:p w14:paraId="4E8DC9E8" w14:textId="77777777" w:rsidR="00AD0CE7" w:rsidRPr="001D727A" w:rsidRDefault="00AD0CE7" w:rsidP="00920826">
            <w:pPr>
              <w:tabs>
                <w:tab w:val="left" w:pos="360"/>
                <w:tab w:val="left" w:pos="1080"/>
              </w:tabs>
              <w:jc w:val="center"/>
              <w:rPr>
                <w:rFonts w:asciiTheme="minorHAnsi" w:hAnsiTheme="minorHAnsi" w:cs="Arial"/>
                <w:b/>
                <w:sz w:val="22"/>
                <w:szCs w:val="22"/>
              </w:rPr>
            </w:pPr>
            <w:r w:rsidRPr="001D727A">
              <w:rPr>
                <w:rFonts w:asciiTheme="minorHAnsi" w:hAnsiTheme="minorHAnsi" w:cs="Arial"/>
                <w:b/>
                <w:sz w:val="22"/>
                <w:szCs w:val="22"/>
              </w:rPr>
              <w:t>Desirable</w:t>
            </w:r>
          </w:p>
          <w:p w14:paraId="3087B302" w14:textId="77777777" w:rsidR="00AD0CE7" w:rsidRPr="001D727A" w:rsidRDefault="00AD0CE7" w:rsidP="00920826">
            <w:pPr>
              <w:tabs>
                <w:tab w:val="left" w:pos="360"/>
                <w:tab w:val="left" w:pos="1080"/>
              </w:tabs>
              <w:jc w:val="center"/>
              <w:rPr>
                <w:rFonts w:asciiTheme="minorHAnsi" w:hAnsiTheme="minorHAnsi" w:cs="Arial"/>
                <w:b/>
                <w:sz w:val="22"/>
                <w:szCs w:val="22"/>
              </w:rPr>
            </w:pPr>
            <w:r w:rsidRPr="001D727A">
              <w:rPr>
                <w:rFonts w:asciiTheme="minorHAnsi" w:hAnsiTheme="minorHAnsi" w:cs="Arial"/>
                <w:b/>
                <w:sz w:val="22"/>
                <w:szCs w:val="22"/>
              </w:rPr>
              <w:t>(The attributes of the ideal candidate)</w:t>
            </w:r>
          </w:p>
        </w:tc>
      </w:tr>
      <w:tr w:rsidR="00AD0CE7" w:rsidRPr="001D727A" w14:paraId="197A24DF" w14:textId="77777777" w:rsidTr="00920826">
        <w:trPr>
          <w:trHeight w:val="334"/>
        </w:trPr>
        <w:tc>
          <w:tcPr>
            <w:tcW w:w="2263" w:type="dxa"/>
            <w:shd w:val="clear" w:color="auto" w:fill="E0E0E0"/>
          </w:tcPr>
          <w:p w14:paraId="35323409" w14:textId="77777777" w:rsidR="00AD0CE7" w:rsidRPr="001D727A" w:rsidRDefault="00AD0CE7" w:rsidP="00920826">
            <w:pPr>
              <w:tabs>
                <w:tab w:val="left" w:pos="360"/>
                <w:tab w:val="left" w:pos="1080"/>
              </w:tabs>
              <w:jc w:val="center"/>
              <w:rPr>
                <w:rFonts w:asciiTheme="minorHAnsi" w:hAnsiTheme="minorHAnsi" w:cs="Arial"/>
                <w:b/>
                <w:sz w:val="22"/>
                <w:szCs w:val="22"/>
              </w:rPr>
            </w:pPr>
          </w:p>
        </w:tc>
        <w:tc>
          <w:tcPr>
            <w:tcW w:w="4000" w:type="dxa"/>
            <w:shd w:val="clear" w:color="auto" w:fill="E0E0E0"/>
          </w:tcPr>
          <w:p w14:paraId="62030E31" w14:textId="77777777" w:rsidR="00AD0CE7" w:rsidRPr="001D727A" w:rsidRDefault="00AD0CE7" w:rsidP="00920826">
            <w:pPr>
              <w:tabs>
                <w:tab w:val="left" w:pos="360"/>
                <w:tab w:val="left" w:pos="1080"/>
              </w:tabs>
              <w:jc w:val="both"/>
              <w:rPr>
                <w:rFonts w:asciiTheme="minorHAnsi" w:hAnsiTheme="minorHAnsi" w:cs="Arial"/>
                <w:sz w:val="22"/>
                <w:szCs w:val="22"/>
              </w:rPr>
            </w:pPr>
          </w:p>
        </w:tc>
        <w:tc>
          <w:tcPr>
            <w:tcW w:w="3796" w:type="dxa"/>
            <w:shd w:val="clear" w:color="auto" w:fill="E0E0E0"/>
          </w:tcPr>
          <w:p w14:paraId="2A444E3C" w14:textId="77777777" w:rsidR="00AD0CE7" w:rsidRPr="001D727A" w:rsidRDefault="00AD0CE7" w:rsidP="00920826">
            <w:pPr>
              <w:tabs>
                <w:tab w:val="left" w:pos="360"/>
                <w:tab w:val="left" w:pos="1080"/>
              </w:tabs>
              <w:jc w:val="both"/>
              <w:rPr>
                <w:rFonts w:asciiTheme="minorHAnsi" w:hAnsiTheme="minorHAnsi" w:cs="Arial"/>
                <w:sz w:val="22"/>
                <w:szCs w:val="22"/>
              </w:rPr>
            </w:pPr>
          </w:p>
        </w:tc>
      </w:tr>
      <w:tr w:rsidR="00AD0CE7" w:rsidRPr="001D727A" w14:paraId="436130C6" w14:textId="77777777" w:rsidTr="00920826">
        <w:trPr>
          <w:trHeight w:val="928"/>
        </w:trPr>
        <w:tc>
          <w:tcPr>
            <w:tcW w:w="2263" w:type="dxa"/>
          </w:tcPr>
          <w:p w14:paraId="7DE54704" w14:textId="77777777" w:rsidR="00AD0CE7" w:rsidRPr="001D727A" w:rsidRDefault="00AD0CE7" w:rsidP="00920826">
            <w:pPr>
              <w:tabs>
                <w:tab w:val="left" w:pos="360"/>
                <w:tab w:val="left" w:pos="1080"/>
              </w:tabs>
              <w:jc w:val="center"/>
              <w:rPr>
                <w:rFonts w:asciiTheme="minorHAnsi" w:hAnsiTheme="minorHAnsi" w:cs="Arial"/>
                <w:sz w:val="22"/>
                <w:szCs w:val="22"/>
              </w:rPr>
            </w:pPr>
            <w:r w:rsidRPr="001D727A">
              <w:rPr>
                <w:rFonts w:asciiTheme="minorHAnsi" w:hAnsiTheme="minorHAnsi" w:cs="Arial"/>
                <w:b/>
                <w:sz w:val="22"/>
                <w:szCs w:val="22"/>
              </w:rPr>
              <w:t>Experience</w:t>
            </w:r>
          </w:p>
        </w:tc>
        <w:tc>
          <w:tcPr>
            <w:tcW w:w="4000" w:type="dxa"/>
          </w:tcPr>
          <w:p w14:paraId="5FE253A5"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Experience of working with adults/children with support needs</w:t>
            </w:r>
          </w:p>
          <w:p w14:paraId="08AFD010"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Knowledge of Autism</w:t>
            </w:r>
          </w:p>
        </w:tc>
        <w:tc>
          <w:tcPr>
            <w:tcW w:w="3796" w:type="dxa"/>
          </w:tcPr>
          <w:p w14:paraId="5BCDB799"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Experience of working with people in their own home</w:t>
            </w:r>
          </w:p>
          <w:p w14:paraId="7E0954DA" w14:textId="77777777" w:rsidR="00AD0CE7" w:rsidRPr="001D727A" w:rsidRDefault="00AD0CE7" w:rsidP="00920826">
            <w:pPr>
              <w:tabs>
                <w:tab w:val="left" w:pos="360"/>
                <w:tab w:val="left" w:pos="1080"/>
              </w:tabs>
              <w:jc w:val="both"/>
              <w:rPr>
                <w:rFonts w:asciiTheme="minorHAnsi" w:hAnsiTheme="minorHAnsi" w:cs="Arial"/>
                <w:sz w:val="22"/>
                <w:szCs w:val="22"/>
              </w:rPr>
            </w:pPr>
          </w:p>
          <w:p w14:paraId="47091B18" w14:textId="77777777" w:rsidR="00AD0CE7" w:rsidRPr="001D727A" w:rsidRDefault="00AD0CE7" w:rsidP="00920826">
            <w:pPr>
              <w:tabs>
                <w:tab w:val="left" w:pos="360"/>
                <w:tab w:val="left" w:pos="1080"/>
              </w:tabs>
              <w:jc w:val="both"/>
              <w:rPr>
                <w:rFonts w:asciiTheme="minorHAnsi" w:hAnsiTheme="minorHAnsi" w:cs="Arial"/>
                <w:sz w:val="22"/>
                <w:szCs w:val="22"/>
              </w:rPr>
            </w:pPr>
          </w:p>
        </w:tc>
      </w:tr>
      <w:tr w:rsidR="00AD0CE7" w:rsidRPr="001D727A" w14:paraId="35FF6265" w14:textId="77777777" w:rsidTr="00920826">
        <w:trPr>
          <w:trHeight w:val="1279"/>
        </w:trPr>
        <w:tc>
          <w:tcPr>
            <w:tcW w:w="2263" w:type="dxa"/>
          </w:tcPr>
          <w:p w14:paraId="0298F998" w14:textId="77777777" w:rsidR="00AD0CE7" w:rsidRPr="001D727A" w:rsidRDefault="00AD0CE7" w:rsidP="00920826">
            <w:pPr>
              <w:tabs>
                <w:tab w:val="left" w:pos="360"/>
                <w:tab w:val="left" w:pos="1080"/>
              </w:tabs>
              <w:jc w:val="center"/>
              <w:rPr>
                <w:rFonts w:asciiTheme="minorHAnsi" w:hAnsiTheme="minorHAnsi" w:cs="Arial"/>
                <w:b/>
                <w:sz w:val="22"/>
                <w:szCs w:val="22"/>
              </w:rPr>
            </w:pPr>
            <w:r w:rsidRPr="001D727A">
              <w:rPr>
                <w:rFonts w:asciiTheme="minorHAnsi" w:hAnsiTheme="minorHAnsi" w:cs="Arial"/>
                <w:b/>
                <w:sz w:val="22"/>
                <w:szCs w:val="22"/>
              </w:rPr>
              <w:t>Education and Qualifications</w:t>
            </w:r>
          </w:p>
        </w:tc>
        <w:tc>
          <w:tcPr>
            <w:tcW w:w="4000" w:type="dxa"/>
          </w:tcPr>
          <w:p w14:paraId="41ABF1A5"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Good standard of education</w:t>
            </w:r>
          </w:p>
          <w:p w14:paraId="7C620DF9" w14:textId="77777777" w:rsidR="00AD0CE7" w:rsidRPr="001D727A" w:rsidRDefault="00AD0CE7" w:rsidP="00920826">
            <w:pPr>
              <w:tabs>
                <w:tab w:val="left" w:pos="1080"/>
              </w:tabs>
              <w:jc w:val="both"/>
              <w:rPr>
                <w:rFonts w:asciiTheme="minorHAnsi" w:hAnsiTheme="minorHAnsi" w:cs="Arial"/>
                <w:sz w:val="22"/>
                <w:szCs w:val="22"/>
              </w:rPr>
            </w:pPr>
          </w:p>
          <w:p w14:paraId="58BF01CA"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Willingness to undertake relevant study and training.</w:t>
            </w:r>
          </w:p>
          <w:p w14:paraId="32B497CC" w14:textId="77777777" w:rsidR="00AD0CE7" w:rsidRPr="001D727A" w:rsidRDefault="00AD0CE7" w:rsidP="00920826">
            <w:pPr>
              <w:tabs>
                <w:tab w:val="left" w:pos="360"/>
                <w:tab w:val="left" w:pos="1080"/>
              </w:tabs>
              <w:jc w:val="both"/>
              <w:rPr>
                <w:rFonts w:asciiTheme="minorHAnsi" w:hAnsiTheme="minorHAnsi" w:cs="Arial"/>
                <w:sz w:val="22"/>
                <w:szCs w:val="22"/>
              </w:rPr>
            </w:pPr>
          </w:p>
        </w:tc>
        <w:tc>
          <w:tcPr>
            <w:tcW w:w="3796" w:type="dxa"/>
          </w:tcPr>
          <w:p w14:paraId="553038C9" w14:textId="77777777" w:rsidR="00AD0CE7" w:rsidRPr="001D727A" w:rsidRDefault="00AD0CE7" w:rsidP="00920826">
            <w:pPr>
              <w:tabs>
                <w:tab w:val="left" w:pos="360"/>
                <w:tab w:val="left" w:pos="1080"/>
              </w:tabs>
              <w:jc w:val="both"/>
              <w:rPr>
                <w:rFonts w:asciiTheme="minorHAnsi" w:hAnsiTheme="minorHAnsi" w:cs="Arial"/>
                <w:sz w:val="22"/>
                <w:szCs w:val="22"/>
              </w:rPr>
            </w:pPr>
          </w:p>
        </w:tc>
      </w:tr>
      <w:tr w:rsidR="00AD0CE7" w:rsidRPr="001D727A" w14:paraId="42BAAA93" w14:textId="77777777" w:rsidTr="00920826">
        <w:trPr>
          <w:trHeight w:val="3587"/>
        </w:trPr>
        <w:tc>
          <w:tcPr>
            <w:tcW w:w="2263" w:type="dxa"/>
          </w:tcPr>
          <w:p w14:paraId="216E7B55" w14:textId="77777777" w:rsidR="00AD0CE7" w:rsidRPr="001D727A" w:rsidRDefault="00AD0CE7" w:rsidP="00920826">
            <w:pPr>
              <w:tabs>
                <w:tab w:val="left" w:pos="360"/>
                <w:tab w:val="left" w:pos="1080"/>
              </w:tabs>
              <w:jc w:val="center"/>
              <w:rPr>
                <w:rFonts w:asciiTheme="minorHAnsi" w:hAnsiTheme="minorHAnsi" w:cs="Arial"/>
                <w:b/>
                <w:sz w:val="22"/>
                <w:szCs w:val="22"/>
              </w:rPr>
            </w:pPr>
            <w:r w:rsidRPr="001D727A">
              <w:rPr>
                <w:rFonts w:asciiTheme="minorHAnsi" w:hAnsiTheme="minorHAnsi" w:cs="Arial"/>
                <w:b/>
                <w:sz w:val="22"/>
                <w:szCs w:val="22"/>
              </w:rPr>
              <w:t>Skills/Abilities specific to the post</w:t>
            </w:r>
          </w:p>
        </w:tc>
        <w:tc>
          <w:tcPr>
            <w:tcW w:w="4000" w:type="dxa"/>
          </w:tcPr>
          <w:p w14:paraId="267E4006"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Ability to:</w:t>
            </w:r>
          </w:p>
          <w:p w14:paraId="546AFF58" w14:textId="77777777" w:rsidR="00AD0CE7" w:rsidRPr="001D727A" w:rsidRDefault="00AD0CE7" w:rsidP="00920826">
            <w:pPr>
              <w:tabs>
                <w:tab w:val="left" w:pos="360"/>
                <w:tab w:val="left" w:pos="1080"/>
              </w:tabs>
              <w:jc w:val="both"/>
              <w:rPr>
                <w:rFonts w:asciiTheme="minorHAnsi" w:hAnsiTheme="minorHAnsi" w:cs="Arial"/>
                <w:sz w:val="22"/>
                <w:szCs w:val="22"/>
              </w:rPr>
            </w:pPr>
          </w:p>
          <w:p w14:paraId="27D2B2A7"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Communicate clearly and sensitively due to noon-verbal individual.</w:t>
            </w:r>
          </w:p>
          <w:p w14:paraId="591C88C8"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Use own initiative/self-motivation.</w:t>
            </w:r>
          </w:p>
          <w:p w14:paraId="36B851E0"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 xml:space="preserve">Form and maintain good working relationships with colleagues and staff. </w:t>
            </w:r>
          </w:p>
          <w:p w14:paraId="5829C375"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Be flexible and adaptable.</w:t>
            </w:r>
          </w:p>
          <w:p w14:paraId="553C4B79"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Work independently or as part of a team.</w:t>
            </w:r>
          </w:p>
          <w:p w14:paraId="05285759"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Use a positive and supportive approach</w:t>
            </w:r>
          </w:p>
        </w:tc>
        <w:tc>
          <w:tcPr>
            <w:tcW w:w="3796" w:type="dxa"/>
          </w:tcPr>
          <w:p w14:paraId="77ABA481"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Ability to:</w:t>
            </w:r>
          </w:p>
          <w:p w14:paraId="0ED2EB64" w14:textId="77777777" w:rsidR="00AD0CE7" w:rsidRPr="001D727A" w:rsidRDefault="00AD0CE7" w:rsidP="00920826">
            <w:pPr>
              <w:tabs>
                <w:tab w:val="left" w:pos="360"/>
                <w:tab w:val="left" w:pos="1080"/>
              </w:tabs>
              <w:jc w:val="both"/>
              <w:rPr>
                <w:rFonts w:asciiTheme="minorHAnsi" w:hAnsiTheme="minorHAnsi" w:cs="Arial"/>
                <w:sz w:val="22"/>
                <w:szCs w:val="22"/>
              </w:rPr>
            </w:pPr>
          </w:p>
          <w:p w14:paraId="4C9D1EFD" w14:textId="77777777" w:rsidR="00AD0CE7" w:rsidRPr="001D727A" w:rsidRDefault="00AD0CE7" w:rsidP="00920826">
            <w:pPr>
              <w:numPr>
                <w:ilvl w:val="0"/>
                <w:numId w:val="2"/>
              </w:num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Form positive relationships with individuals</w:t>
            </w:r>
          </w:p>
        </w:tc>
      </w:tr>
      <w:tr w:rsidR="00AD0CE7" w:rsidRPr="001D727A" w14:paraId="346765F4" w14:textId="77777777" w:rsidTr="00920826">
        <w:trPr>
          <w:trHeight w:val="698"/>
        </w:trPr>
        <w:tc>
          <w:tcPr>
            <w:tcW w:w="2263" w:type="dxa"/>
          </w:tcPr>
          <w:p w14:paraId="0E2E9B01" w14:textId="77777777" w:rsidR="00AD0CE7" w:rsidRPr="001D727A" w:rsidRDefault="00AD0CE7" w:rsidP="00920826">
            <w:pPr>
              <w:tabs>
                <w:tab w:val="left" w:pos="360"/>
                <w:tab w:val="left" w:pos="1080"/>
              </w:tabs>
              <w:jc w:val="center"/>
              <w:rPr>
                <w:rFonts w:asciiTheme="minorHAnsi" w:hAnsiTheme="minorHAnsi" w:cs="Arial"/>
                <w:sz w:val="22"/>
                <w:szCs w:val="22"/>
              </w:rPr>
            </w:pPr>
            <w:r w:rsidRPr="001D727A">
              <w:rPr>
                <w:rFonts w:asciiTheme="minorHAnsi" w:hAnsiTheme="minorHAnsi" w:cs="Arial"/>
                <w:b/>
                <w:sz w:val="22"/>
                <w:szCs w:val="22"/>
              </w:rPr>
              <w:t>Inter-personal and social skills</w:t>
            </w:r>
          </w:p>
        </w:tc>
        <w:tc>
          <w:tcPr>
            <w:tcW w:w="4000" w:type="dxa"/>
          </w:tcPr>
          <w:p w14:paraId="2CFD216C"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Excellent communication skills with the ability to engage in a positive and supportive manner.</w:t>
            </w:r>
          </w:p>
          <w:p w14:paraId="05F7FE96"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A sense of humour &amp; happy disposition</w:t>
            </w:r>
          </w:p>
        </w:tc>
        <w:tc>
          <w:tcPr>
            <w:tcW w:w="3796" w:type="dxa"/>
          </w:tcPr>
          <w:p w14:paraId="15EE6582"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Kind &amp; caring</w:t>
            </w:r>
          </w:p>
          <w:p w14:paraId="75B8FBB9"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Honest &amp; trustworthy</w:t>
            </w:r>
          </w:p>
          <w:p w14:paraId="549DDDB2"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Empathy</w:t>
            </w:r>
          </w:p>
          <w:p w14:paraId="474EC84F" w14:textId="77777777" w:rsidR="00AD0CE7" w:rsidRPr="001D727A" w:rsidRDefault="00AD0CE7" w:rsidP="00920826">
            <w:pPr>
              <w:tabs>
                <w:tab w:val="left" w:pos="360"/>
                <w:tab w:val="left" w:pos="1080"/>
              </w:tabs>
              <w:jc w:val="both"/>
              <w:rPr>
                <w:rFonts w:asciiTheme="minorHAnsi" w:hAnsiTheme="minorHAnsi" w:cs="Arial"/>
                <w:sz w:val="22"/>
                <w:szCs w:val="22"/>
              </w:rPr>
            </w:pPr>
          </w:p>
        </w:tc>
      </w:tr>
      <w:tr w:rsidR="00AD0CE7" w:rsidRPr="001D727A" w14:paraId="1D5B0D05" w14:textId="77777777" w:rsidTr="00920826">
        <w:trPr>
          <w:trHeight w:val="1428"/>
        </w:trPr>
        <w:tc>
          <w:tcPr>
            <w:tcW w:w="2263" w:type="dxa"/>
          </w:tcPr>
          <w:p w14:paraId="7DBF00A7" w14:textId="77777777" w:rsidR="00AD0CE7" w:rsidRPr="001D727A" w:rsidRDefault="00AD0CE7" w:rsidP="00920826">
            <w:pPr>
              <w:tabs>
                <w:tab w:val="left" w:pos="360"/>
                <w:tab w:val="left" w:pos="1080"/>
              </w:tabs>
              <w:jc w:val="center"/>
              <w:rPr>
                <w:rFonts w:asciiTheme="minorHAnsi" w:hAnsiTheme="minorHAnsi" w:cs="Arial"/>
                <w:b/>
              </w:rPr>
            </w:pPr>
            <w:r w:rsidRPr="001D727A">
              <w:rPr>
                <w:rFonts w:asciiTheme="minorHAnsi" w:hAnsiTheme="minorHAnsi" w:cs="Arial"/>
                <w:b/>
                <w:sz w:val="22"/>
              </w:rPr>
              <w:lastRenderedPageBreak/>
              <w:t>Additional requirements for this post</w:t>
            </w:r>
          </w:p>
        </w:tc>
        <w:tc>
          <w:tcPr>
            <w:tcW w:w="4000" w:type="dxa"/>
          </w:tcPr>
          <w:p w14:paraId="2388FDA8"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Able to work flexible hours to meet the needs of the service.</w:t>
            </w:r>
          </w:p>
          <w:p w14:paraId="5977DA97" w14:textId="77777777" w:rsidR="00AD0CE7" w:rsidRPr="001D727A" w:rsidRDefault="00AD0CE7" w:rsidP="00920826">
            <w:pPr>
              <w:numPr>
                <w:ilvl w:val="0"/>
                <w:numId w:val="1"/>
              </w:numPr>
              <w:tabs>
                <w:tab w:val="clear" w:pos="720"/>
                <w:tab w:val="num" w:pos="228"/>
                <w:tab w:val="left" w:pos="1080"/>
              </w:tabs>
              <w:ind w:left="228" w:hanging="228"/>
              <w:jc w:val="both"/>
              <w:rPr>
                <w:rFonts w:asciiTheme="minorHAnsi" w:hAnsiTheme="minorHAnsi" w:cs="Arial"/>
                <w:sz w:val="22"/>
                <w:szCs w:val="22"/>
              </w:rPr>
            </w:pPr>
            <w:r w:rsidRPr="001D727A">
              <w:rPr>
                <w:rFonts w:asciiTheme="minorHAnsi" w:hAnsiTheme="minorHAnsi" w:cs="Arial"/>
                <w:sz w:val="22"/>
                <w:szCs w:val="22"/>
              </w:rPr>
              <w:t>Good timekeeping, reliable &amp; consistent</w:t>
            </w:r>
          </w:p>
        </w:tc>
        <w:tc>
          <w:tcPr>
            <w:tcW w:w="3796" w:type="dxa"/>
          </w:tcPr>
          <w:p w14:paraId="6609B469" w14:textId="77777777" w:rsidR="00AD0CE7" w:rsidRPr="001D727A" w:rsidRDefault="00AD0CE7" w:rsidP="00920826">
            <w:pPr>
              <w:tabs>
                <w:tab w:val="left" w:pos="360"/>
                <w:tab w:val="left" w:pos="1080"/>
              </w:tabs>
              <w:jc w:val="both"/>
              <w:rPr>
                <w:rFonts w:asciiTheme="minorHAnsi" w:hAnsiTheme="minorHAnsi" w:cs="Arial"/>
                <w:sz w:val="22"/>
                <w:szCs w:val="22"/>
              </w:rPr>
            </w:pPr>
            <w:r w:rsidRPr="001D727A">
              <w:rPr>
                <w:rFonts w:asciiTheme="minorHAnsi" w:hAnsiTheme="minorHAnsi" w:cs="Arial"/>
                <w:sz w:val="22"/>
                <w:szCs w:val="22"/>
              </w:rPr>
              <w:t>Clean Driving Licence &amp; access to a car with business insurance is essential</w:t>
            </w:r>
          </w:p>
        </w:tc>
      </w:tr>
    </w:tbl>
    <w:p w14:paraId="490F295F" w14:textId="77777777" w:rsidR="00AD0CE7" w:rsidRPr="001D727A" w:rsidRDefault="00AD0CE7" w:rsidP="00AD0CE7">
      <w:pPr>
        <w:tabs>
          <w:tab w:val="left" w:pos="360"/>
          <w:tab w:val="left" w:pos="1080"/>
        </w:tabs>
        <w:jc w:val="both"/>
        <w:rPr>
          <w:rFonts w:asciiTheme="minorHAnsi" w:hAnsiTheme="minorHAnsi" w:cs="Arial"/>
        </w:rPr>
      </w:pPr>
    </w:p>
    <w:p w14:paraId="65B2EFF6" w14:textId="77777777" w:rsidR="00AD0CE7" w:rsidRPr="001D727A" w:rsidRDefault="00AD0CE7" w:rsidP="00AD0CE7">
      <w:pPr>
        <w:jc w:val="center"/>
        <w:rPr>
          <w:rFonts w:asciiTheme="minorHAnsi" w:hAnsiTheme="minorHAnsi" w:cs="Arial"/>
        </w:rPr>
      </w:pPr>
    </w:p>
    <w:p w14:paraId="1CAC9107" w14:textId="77777777" w:rsidR="00AD0CE7" w:rsidRPr="001D727A" w:rsidRDefault="00AD0CE7" w:rsidP="00AD0CE7">
      <w:pPr>
        <w:jc w:val="center"/>
        <w:rPr>
          <w:rFonts w:asciiTheme="minorHAnsi" w:hAnsiTheme="minorHAnsi" w:cs="Arial"/>
        </w:rPr>
      </w:pPr>
      <w:r w:rsidRPr="001D727A">
        <w:rPr>
          <w:rFonts w:asciiTheme="minorHAnsi" w:hAnsiTheme="minorHAnsi" w:cs="Arial"/>
        </w:rPr>
        <w:t>Please state on application days and times available</w:t>
      </w:r>
    </w:p>
    <w:p w14:paraId="2FB3D6A2" w14:textId="77777777" w:rsidR="003F68CB" w:rsidRPr="001D727A" w:rsidRDefault="003F68CB">
      <w:pPr>
        <w:rPr>
          <w:rFonts w:asciiTheme="minorHAnsi" w:hAnsiTheme="minorHAnsi"/>
        </w:rPr>
      </w:pPr>
    </w:p>
    <w:sectPr w:rsidR="003F68CB" w:rsidRPr="001D727A" w:rsidSect="00AD0CE7">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17E7C"/>
    <w:multiLevelType w:val="hybridMultilevel"/>
    <w:tmpl w:val="77C4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697271">
    <w:abstractNumId w:val="2"/>
  </w:num>
  <w:num w:numId="2" w16cid:durableId="1154833446">
    <w:abstractNumId w:val="1"/>
  </w:num>
  <w:num w:numId="3" w16cid:durableId="1249465730">
    <w:abstractNumId w:val="3"/>
  </w:num>
  <w:num w:numId="4" w16cid:durableId="478545065">
    <w:abstractNumId w:val="0"/>
  </w:num>
  <w:num w:numId="5" w16cid:durableId="94342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1F"/>
    <w:rsid w:val="0007508B"/>
    <w:rsid w:val="000A6463"/>
    <w:rsid w:val="000F67E1"/>
    <w:rsid w:val="00107393"/>
    <w:rsid w:val="001622F0"/>
    <w:rsid w:val="001D727A"/>
    <w:rsid w:val="001F5054"/>
    <w:rsid w:val="002326B8"/>
    <w:rsid w:val="00383BB3"/>
    <w:rsid w:val="003C21D0"/>
    <w:rsid w:val="003D591F"/>
    <w:rsid w:val="003F68CB"/>
    <w:rsid w:val="004C3092"/>
    <w:rsid w:val="005A30C0"/>
    <w:rsid w:val="006108A7"/>
    <w:rsid w:val="00932560"/>
    <w:rsid w:val="009D0335"/>
    <w:rsid w:val="00A714AC"/>
    <w:rsid w:val="00AC37CD"/>
    <w:rsid w:val="00AD0CE7"/>
    <w:rsid w:val="00AD1052"/>
    <w:rsid w:val="00B86921"/>
    <w:rsid w:val="00CA7DF8"/>
    <w:rsid w:val="00CB51B1"/>
    <w:rsid w:val="00D563C5"/>
    <w:rsid w:val="00E13BB9"/>
    <w:rsid w:val="00E67420"/>
    <w:rsid w:val="00F8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56B6"/>
  <w15:chartTrackingRefBased/>
  <w15:docId w15:val="{7CF66B9F-C266-40A8-8BCF-8C4B9F4E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E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D5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9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9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9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9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91F"/>
    <w:rPr>
      <w:rFonts w:eastAsiaTheme="majorEastAsia" w:cstheme="majorBidi"/>
      <w:color w:val="272727" w:themeColor="text1" w:themeTint="D8"/>
    </w:rPr>
  </w:style>
  <w:style w:type="paragraph" w:styleId="Title">
    <w:name w:val="Title"/>
    <w:basedOn w:val="Normal"/>
    <w:next w:val="Normal"/>
    <w:link w:val="TitleChar"/>
    <w:uiPriority w:val="10"/>
    <w:qFormat/>
    <w:rsid w:val="003D5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91F"/>
    <w:pPr>
      <w:spacing w:before="160"/>
      <w:jc w:val="center"/>
    </w:pPr>
    <w:rPr>
      <w:i/>
      <w:iCs/>
      <w:color w:val="404040" w:themeColor="text1" w:themeTint="BF"/>
    </w:rPr>
  </w:style>
  <w:style w:type="character" w:customStyle="1" w:styleId="QuoteChar">
    <w:name w:val="Quote Char"/>
    <w:basedOn w:val="DefaultParagraphFont"/>
    <w:link w:val="Quote"/>
    <w:uiPriority w:val="29"/>
    <w:rsid w:val="003D591F"/>
    <w:rPr>
      <w:i/>
      <w:iCs/>
      <w:color w:val="404040" w:themeColor="text1" w:themeTint="BF"/>
    </w:rPr>
  </w:style>
  <w:style w:type="paragraph" w:styleId="ListParagraph">
    <w:name w:val="List Paragraph"/>
    <w:basedOn w:val="Normal"/>
    <w:uiPriority w:val="34"/>
    <w:qFormat/>
    <w:rsid w:val="003D591F"/>
    <w:pPr>
      <w:ind w:left="720"/>
      <w:contextualSpacing/>
    </w:pPr>
  </w:style>
  <w:style w:type="character" w:styleId="IntenseEmphasis">
    <w:name w:val="Intense Emphasis"/>
    <w:basedOn w:val="DefaultParagraphFont"/>
    <w:uiPriority w:val="21"/>
    <w:qFormat/>
    <w:rsid w:val="003D591F"/>
    <w:rPr>
      <w:i/>
      <w:iCs/>
      <w:color w:val="0F4761" w:themeColor="accent1" w:themeShade="BF"/>
    </w:rPr>
  </w:style>
  <w:style w:type="paragraph" w:styleId="IntenseQuote">
    <w:name w:val="Intense Quote"/>
    <w:basedOn w:val="Normal"/>
    <w:next w:val="Normal"/>
    <w:link w:val="IntenseQuoteChar"/>
    <w:uiPriority w:val="30"/>
    <w:qFormat/>
    <w:rsid w:val="003D5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91F"/>
    <w:rPr>
      <w:i/>
      <w:iCs/>
      <w:color w:val="0F4761" w:themeColor="accent1" w:themeShade="BF"/>
    </w:rPr>
  </w:style>
  <w:style w:type="character" w:styleId="IntenseReference">
    <w:name w:val="Intense Reference"/>
    <w:basedOn w:val="DefaultParagraphFont"/>
    <w:uiPriority w:val="32"/>
    <w:qFormat/>
    <w:rsid w:val="003D5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22</cp:revision>
  <dcterms:created xsi:type="dcterms:W3CDTF">2026-06-11T09:49:00Z</dcterms:created>
  <dcterms:modified xsi:type="dcterms:W3CDTF">2026-06-12T13:01:00Z</dcterms:modified>
</cp:coreProperties>
</file>